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8" w:rsidRDefault="0082547F">
      <w:r>
        <w:t>Задание на 16.04</w:t>
      </w:r>
    </w:p>
    <w:p w:rsidR="0082547F" w:rsidRDefault="009B39A6">
      <w:r>
        <w:rPr>
          <w:noProof/>
          <w:lang w:eastAsia="ru-RU"/>
        </w:rPr>
        <w:drawing>
          <wp:inline distT="0" distB="0" distL="0" distR="0" wp14:anchorId="09A24D5C" wp14:editId="37C012C3">
            <wp:extent cx="3724275" cy="518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A6" w:rsidRDefault="009B39A6">
      <w:r>
        <w:rPr>
          <w:noProof/>
          <w:lang w:eastAsia="ru-RU"/>
        </w:rPr>
        <w:drawing>
          <wp:inline distT="0" distB="0" distL="0" distR="0" wp14:anchorId="720FBB6A" wp14:editId="6095BEAD">
            <wp:extent cx="4057650" cy="348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7A" w:rsidRDefault="0080537A">
      <w:r>
        <w:rPr>
          <w:noProof/>
          <w:lang w:eastAsia="ru-RU"/>
        </w:rPr>
        <w:lastRenderedPageBreak/>
        <w:drawing>
          <wp:inline distT="0" distB="0" distL="0" distR="0" wp14:anchorId="2166AF76" wp14:editId="7B65F74A">
            <wp:extent cx="3905250" cy="535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B6" w:rsidRDefault="0080537A" w:rsidP="00376CB6">
      <w:r>
        <w:rPr>
          <w:noProof/>
          <w:lang w:eastAsia="ru-RU"/>
        </w:rPr>
        <w:drawing>
          <wp:inline distT="0" distB="0" distL="0" distR="0" wp14:anchorId="7A46E6BB" wp14:editId="0D0E8CA6">
            <wp:extent cx="40005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4" w:rsidRPr="00352FF4" w:rsidRDefault="00376CB6" w:rsidP="00376CB6">
      <w:r w:rsidRPr="00376C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№3.1.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ние между при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ня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В равно 126 км. Из</w:t>
      </w:r>
      <w:proofErr w:type="gramStart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spellEnd"/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те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нию реки от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пра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вил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плот, а через 1 час вслед за ним от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пра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яхта, ко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рая, при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быв в пункт В, тот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час по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вер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об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рат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и воз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вра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в А. К этому вре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 плот про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шел 34 км. Най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ско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рость яхты в не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движ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воде, если ско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рость те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 реки равна 2 км/ч. Ответ дайте в км/ч.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>Обо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зна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чим ис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ко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мую ско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рость (в км/ч) за  </w:t>
      </w:r>
      <w:r w:rsidRPr="00376CB6">
        <w:rPr>
          <w:rFonts w:ascii="Times New Roman" w:eastAsia="Times New Roman" w:hAnsi="Times New Roman" w:cs="Times New Roman"/>
          <w:b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B3D7F9C" wp14:editId="01557DF6">
            <wp:extent cx="57150" cy="76200"/>
            <wp:effectExtent l="0" t="0" r="0" b="0"/>
            <wp:docPr id="21" name="Рисунок 21" descr="http://sdamgia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>. Плот прошёл 34 км, зна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чит, он плыл 17 часов, а яхта 16 часов. Таким об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ра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 xml:space="preserve">зом, имеем: </w:t>
      </w:r>
    </w:p>
    <w:p w:rsidR="00352FF4" w:rsidRPr="00352FF4" w:rsidRDefault="00352FF4" w:rsidP="0035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76CB6">
        <w:rPr>
          <w:rFonts w:ascii="Times New Roman" w:eastAsia="Times New Roman" w:hAnsi="Times New Roman" w:cs="Times New Roman"/>
          <w:b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7CDE443" wp14:editId="40BACA63">
            <wp:extent cx="5010150" cy="333375"/>
            <wp:effectExtent l="0" t="0" r="0" b="9525"/>
            <wp:docPr id="20" name="Рисунок 20" descr="http://sdamgia.ru/formula/48/4893b6c3f51d6b3012351f95b745d8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48/4893b6c3f51d6b3012351f95b745d8c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 xml:space="preserve">, </w:t>
      </w:r>
    </w:p>
    <w:p w:rsidR="00352FF4" w:rsidRPr="00352FF4" w:rsidRDefault="00352FF4" w:rsidP="0035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> 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br/>
        <w:t>от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ку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да на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хо</w:t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дим  </w:t>
      </w:r>
      <w:r w:rsidRPr="00376CB6">
        <w:rPr>
          <w:rFonts w:ascii="Times New Roman" w:eastAsia="Times New Roman" w:hAnsi="Times New Roman" w:cs="Times New Roman"/>
          <w:b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58F31A6B" wp14:editId="01496EA4">
            <wp:extent cx="400050" cy="133350"/>
            <wp:effectExtent l="0" t="0" r="0" b="0"/>
            <wp:docPr id="19" name="Рисунок 19" descr="http://sdamgia.ru/formula/fb/fb74b1ecad854071fa9ae3c7181b54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fb/fb74b1ecad854071fa9ae3c7181b544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>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br/>
        <w:t>Ответ: 16 км/ч.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t>Источник: ГИА-2013. Математика. Ди</w:t>
      </w: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а</w:t>
      </w: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гно</w:t>
      </w: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сти</w:t>
      </w: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че</w:t>
      </w:r>
      <w:r w:rsidRPr="00376CB6">
        <w:rPr>
          <w:rFonts w:ascii="Times New Roman" w:eastAsia="Times New Roman" w:hAnsi="Times New Roman" w:cs="Times New Roman"/>
          <w:b/>
          <w:vanish/>
          <w:color w:val="000000"/>
          <w:sz w:val="18"/>
          <w:szCs w:val="18"/>
          <w:lang w:eastAsia="ru-RU"/>
        </w:rPr>
        <w:softHyphen/>
        <w:t>ская работа № 2.(6 вар)</w:t>
      </w:r>
      <w:r w:rsidR="00376CB6" w:rsidRPr="00376C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 3.2</w:t>
      </w:r>
      <w:proofErr w:type="gramStart"/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proofErr w:type="gramEnd"/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строй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гра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фик функ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376CB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DEC1811" wp14:editId="0563FB41">
            <wp:extent cx="1181100" cy="152400"/>
            <wp:effectExtent l="0" t="0" r="0" b="0"/>
            <wp:docPr id="18" name="Рисунок 18" descr="http://sdamgia.ru/formula/4e/4e7f21e8d534c2c29144802f71efe4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4e/4e7f21e8d534c2c29144802f71efe4c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най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все зна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ния </w:t>
      </w:r>
      <w:r w:rsidRPr="00352FF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k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при ко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рых пря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мая </w:t>
      </w:r>
      <w:r w:rsidRPr="00376CB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7AA8D21" wp14:editId="14F524C0">
            <wp:extent cx="390525" cy="142875"/>
            <wp:effectExtent l="0" t="0" r="9525" b="9525"/>
            <wp:docPr id="17" name="Рисунок 17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имеет с гра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фи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ком дан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функ</w:t>
      </w:r>
      <w:r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ции ровно одну общую точку.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52FF4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Рас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вая мо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ли, по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ем, что при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B8F9399" wp14:editId="6E1E10BF">
            <wp:extent cx="314325" cy="123825"/>
            <wp:effectExtent l="0" t="0" r="9525" b="9525"/>
            <wp:docPr id="16" name="Рисунок 16" descr="http://sdamgia.ru/formula/e4/e43427feb40310bfe3c296b6e18870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e4/e43427feb40310bfe3c296b6e18870e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функ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2756A1F" wp14:editId="3D74EEF8">
            <wp:extent cx="485775" cy="142875"/>
            <wp:effectExtent l="0" t="0" r="9525" b="9525"/>
            <wp:docPr id="15" name="Рисунок 15" descr="http://sdamgia.ru/formula/39/39a957c8ef07c009798de5735e4649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39/39a957c8ef07c009798de5735e46498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при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A00736A" wp14:editId="0E5882C0">
            <wp:extent cx="695325" cy="123825"/>
            <wp:effectExtent l="0" t="0" r="9525" b="9525"/>
            <wp:docPr id="14" name="Рисунок 14" descr="http://sdamgia.ru/formula/c3/c3cfd5ae670f0d11efe4d631118039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c3/c3cfd5ae670f0d11efe4d631118039f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функ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49CC009" wp14:editId="3C8013A1">
            <wp:extent cx="552450" cy="142875"/>
            <wp:effectExtent l="0" t="0" r="0" b="9525"/>
            <wp:docPr id="13" name="Рисунок 13" descr="http://sdamgia.ru/formula/76/762c33874f0affc3c5e9b174520f29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76/762c33874f0affc3c5e9b174520f29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а при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87DD2CB" wp14:editId="2E0C7E47">
            <wp:extent cx="428625" cy="123825"/>
            <wp:effectExtent l="0" t="0" r="9525" b="9525"/>
            <wp:docPr id="12" name="Рисунок 12" descr="http://sdamgia.ru/formula/28/287a7c068c4b94cfb4671b16037108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28/287a7c068c4b94cfb4671b160371083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функ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ция при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30553D0A" wp14:editId="51137AE7">
            <wp:extent cx="361950" cy="142875"/>
            <wp:effectExtent l="0" t="0" r="0" b="9525"/>
            <wp:docPr id="11" name="Рисунок 11" descr="http://sdamgia.ru/formula/7d/7db4b50d24d3f1e84270aaace3ed2f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7d/7db4b50d24d3f1e84270aaace3ed2fa8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Гра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фик функ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ции изоб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ражён на ри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ке.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35EDAB0" wp14:editId="18F88BEC">
            <wp:extent cx="2324100" cy="1781175"/>
            <wp:effectExtent l="0" t="0" r="0" b="9525"/>
            <wp:docPr id="10" name="Рисунок 10" descr="http://sdamgia.ru/get_file?id=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get_file?id=34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Пря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21CAB7D" wp14:editId="70EB8A36">
            <wp:extent cx="390525" cy="142875"/>
            <wp:effectExtent l="0" t="0" r="9525" b="9525"/>
            <wp:docPr id="9" name="Рисунок 9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имеет с гра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ком дан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 xml:space="preserve">ции ровно одну общую точку при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1722357A" wp14:editId="166A468A">
            <wp:extent cx="1485900" cy="152400"/>
            <wp:effectExtent l="0" t="0" r="0" b="0"/>
            <wp:docPr id="8" name="Рисунок 8" descr="http://sdamgia.ru/formula/9b/9b29c68a4a1bfd9bd88847f7624d7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9b/9b29c68a4a1bfd9bd88847f7624d7a0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352FF4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Ответ: </w:t>
      </w:r>
      <w:r w:rsidRPr="00376CB6">
        <w:rPr>
          <w:rFonts w:ascii="Times New Roman" w:eastAsia="Times New Roman" w:hAnsi="Times New Roman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620DEF9" wp14:editId="3616AAD5">
            <wp:extent cx="1485900" cy="152400"/>
            <wp:effectExtent l="0" t="0" r="0" b="0"/>
            <wp:docPr id="7" name="Рисунок 7" descr="http://sdamgia.ru/formula/9b/9b29c68a4a1bfd9bd88847f7624d7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9b/9b29c68a4a1bfd9bd88847f7624d7a0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F4" w:rsidRP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76CB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softHyphen/>
        <w:t>ант МА90105.</w:t>
      </w:r>
    </w:p>
    <w:p w:rsidR="00376CB6" w:rsidRDefault="00376CB6" w:rsidP="00376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76C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№3.4</w:t>
      </w:r>
      <w:r w:rsidR="00352FF4" w:rsidRPr="00352F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вест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но, что гра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фи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 функ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ций </w:t>
      </w:r>
      <w:r w:rsidR="00352FF4" w:rsidRPr="00376CB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0B5719B" wp14:editId="6BD3FE14">
            <wp:extent cx="628650" cy="200025"/>
            <wp:effectExtent l="0" t="0" r="0" b="9525"/>
            <wp:docPr id="6" name="Рисунок 6" descr="http://sdamgia.ru/formula/3a/3a47e0206e5dc45e4c3a48ee24541d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3a/3a47e0206e5dc45e4c3a48ee24541d7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352FF4" w:rsidRPr="00376CB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EC73D00" wp14:editId="7C7C0CE0">
            <wp:extent cx="742950" cy="142875"/>
            <wp:effectExtent l="0" t="0" r="0" b="9525"/>
            <wp:docPr id="5" name="Рисунок 5" descr="http://sdamgia.ru/formula/ac/acadf69655b1ec1d63354fd85e299b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ac/acadf69655b1ec1d63354fd85e299b19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 ровно одну общую точку. Опре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ко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ор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ты этой точки. По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строй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 гра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фи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 за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дан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ных функ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ций в одной си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сте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 ко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ор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="00352FF4" w:rsidRPr="00352F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нат.</w:t>
      </w:r>
    </w:p>
    <w:p w:rsidR="00376CB6" w:rsidRDefault="00376CB6" w:rsidP="00376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76CB6" w:rsidRPr="00376CB6" w:rsidRDefault="00376CB6" w:rsidP="0037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6C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Смотри дальше</w:t>
      </w:r>
    </w:p>
    <w:p w:rsidR="00352FF4" w:rsidRDefault="00352FF4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376CB6" w:rsidRPr="00352FF4" w:rsidRDefault="00376CB6" w:rsidP="00352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2FF4" w:rsidRDefault="00376CB6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376C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№ 3.5. </w:t>
      </w:r>
      <w:proofErr w:type="gramStart"/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>Пря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мая</w:t>
      </w:r>
      <w:proofErr w:type="gramEnd"/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52FF4" w:rsidRPr="00376C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y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> = 2</w:t>
      </w:r>
      <w:r w:rsidR="00352FF4" w:rsidRPr="00376C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x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="00352FF4" w:rsidRPr="00376C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b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 xml:space="preserve"> ка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са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ет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ся окруж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но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сти </w:t>
      </w:r>
      <w:r w:rsidR="00352FF4" w:rsidRPr="00376C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x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> + </w:t>
      </w:r>
      <w:r w:rsidR="00352FF4" w:rsidRPr="00376CB6">
        <w:rPr>
          <w:rFonts w:ascii="Times New Roman" w:hAnsi="Times New Roman" w:cs="Times New Roman"/>
          <w:i/>
          <w:iCs/>
          <w:color w:val="000000"/>
          <w:sz w:val="18"/>
          <w:szCs w:val="18"/>
        </w:rPr>
        <w:t>y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t> = 5 в точке с по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ло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жи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тель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ной абс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цис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сой. Опре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де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ли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те ко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ор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ди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на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ты точки ка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са</w:t>
      </w:r>
      <w:r w:rsidR="00352FF4"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ния.</w:t>
      </w:r>
    </w:p>
    <w:p w:rsidR="00376CB6" w:rsidRPr="00376CB6" w:rsidRDefault="00376CB6">
      <w:pPr>
        <w:rPr>
          <w:rFonts w:ascii="Times New Roman" w:hAnsi="Times New Roman" w:cs="Times New Roman"/>
        </w:rPr>
      </w:pPr>
      <w:r w:rsidRPr="00376C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 3.6</w:t>
      </w:r>
      <w:proofErr w:type="gramStart"/>
      <w:r w:rsidRPr="00376CB6"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proofErr w:type="gramEnd"/>
      <w:r w:rsidRPr="00376CB6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строй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те гра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фик функ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ции </w:t>
      </w:r>
      <w:r w:rsidRPr="00376CB6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5FEE25" wp14:editId="603FD270">
            <wp:extent cx="1000125" cy="200025"/>
            <wp:effectExtent l="0" t="0" r="9525" b="9525"/>
            <wp:docPr id="24" name="Рисунок 24" descr="http://sdamgia.ru/formula/9e/9e52ce07f14999e0304c9d6676c31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9e/9e52ce07f14999e0304c9d6676c3142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t>и опре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де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ли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те, при каких зна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че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ни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ях </w:t>
      </w:r>
      <w:r w:rsidRPr="00376CB6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B78FA18" wp14:editId="3B1F114F">
            <wp:extent cx="57150" cy="66675"/>
            <wp:effectExtent l="0" t="0" r="0" b="9525"/>
            <wp:docPr id="23" name="Рисунок 23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t>пря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мая </w:t>
      </w:r>
      <w:r w:rsidRPr="00376CB6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1E7CC15" wp14:editId="248D06F1">
            <wp:extent cx="314325" cy="133350"/>
            <wp:effectExtent l="0" t="0" r="9525" b="0"/>
            <wp:docPr id="22" name="Рисунок 22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t>имеет с гра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фи</w:t>
      </w:r>
      <w:r w:rsidRPr="00376CB6">
        <w:rPr>
          <w:rFonts w:ascii="Times New Roman" w:hAnsi="Times New Roman" w:cs="Times New Roman"/>
          <w:color w:val="000000"/>
          <w:sz w:val="18"/>
          <w:szCs w:val="18"/>
        </w:rPr>
        <w:softHyphen/>
        <w:t>ком ровно три общие точки.</w:t>
      </w:r>
    </w:p>
    <w:sectPr w:rsidR="00376CB6" w:rsidRPr="0037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F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52FF4"/>
    <w:rsid w:val="003608E3"/>
    <w:rsid w:val="00376CB6"/>
    <w:rsid w:val="003A0D57"/>
    <w:rsid w:val="003B091D"/>
    <w:rsid w:val="0041178D"/>
    <w:rsid w:val="00423927"/>
    <w:rsid w:val="00461C07"/>
    <w:rsid w:val="004A1B0D"/>
    <w:rsid w:val="005B25C1"/>
    <w:rsid w:val="005C036A"/>
    <w:rsid w:val="006A201E"/>
    <w:rsid w:val="0070793A"/>
    <w:rsid w:val="00763577"/>
    <w:rsid w:val="00771309"/>
    <w:rsid w:val="007A2CEC"/>
    <w:rsid w:val="007A5E8A"/>
    <w:rsid w:val="0080537A"/>
    <w:rsid w:val="0082547F"/>
    <w:rsid w:val="008E1DCA"/>
    <w:rsid w:val="009254BE"/>
    <w:rsid w:val="00946F13"/>
    <w:rsid w:val="009739DC"/>
    <w:rsid w:val="00994BE4"/>
    <w:rsid w:val="009A34BA"/>
    <w:rsid w:val="009B39A6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5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35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5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35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8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7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36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5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15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4</cp:revision>
  <dcterms:created xsi:type="dcterms:W3CDTF">2015-04-15T12:14:00Z</dcterms:created>
  <dcterms:modified xsi:type="dcterms:W3CDTF">2015-04-15T12:31:00Z</dcterms:modified>
</cp:coreProperties>
</file>