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BD" w:rsidRPr="006B6988" w:rsidRDefault="00D946BD" w:rsidP="006B6988">
      <w:pPr>
        <w:spacing w:after="0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B6988">
        <w:rPr>
          <w:rFonts w:ascii="Times New Roman" w:hAnsi="Times New Roman" w:cs="Times New Roman"/>
          <w:b/>
          <w:sz w:val="24"/>
          <w:szCs w:val="24"/>
        </w:rPr>
        <w:t>Копинг</w:t>
      </w:r>
      <w:proofErr w:type="spellEnd"/>
      <w:r w:rsidRPr="006B6988">
        <w:rPr>
          <w:rFonts w:ascii="Times New Roman" w:hAnsi="Times New Roman" w:cs="Times New Roman"/>
          <w:b/>
          <w:sz w:val="24"/>
          <w:szCs w:val="24"/>
        </w:rPr>
        <w:t>-стратегии</w:t>
      </w:r>
      <w:r w:rsidR="0091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25" w:rsidRPr="00917E25">
        <w:rPr>
          <w:rFonts w:ascii="Times New Roman" w:hAnsi="Times New Roman" w:cs="Times New Roman"/>
          <w:sz w:val="24"/>
          <w:szCs w:val="24"/>
        </w:rPr>
        <w:t>(стратегии</w:t>
      </w:r>
      <w:r w:rsidR="0091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25"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</w:t>
      </w:r>
      <w:r w:rsid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17E25"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стресса</w:t>
      </w:r>
      <w:r w:rsid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46BD" w:rsidRPr="006B6988" w:rsidRDefault="00D946BD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922" w:rsidRDefault="00C06922" w:rsidP="006B6988">
      <w:pPr>
        <w:spacing w:after="0"/>
        <w:ind w:right="37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988">
        <w:rPr>
          <w:rFonts w:ascii="Times New Roman" w:hAnsi="Times New Roman" w:cs="Times New Roman"/>
          <w:color w:val="000000"/>
          <w:sz w:val="24"/>
          <w:szCs w:val="24"/>
        </w:rPr>
        <w:t xml:space="preserve">Ограничиваясь психологическим аспектом, </w:t>
      </w:r>
      <w:proofErr w:type="spellStart"/>
      <w:r w:rsidRPr="006B6988">
        <w:rPr>
          <w:rFonts w:ascii="Times New Roman" w:hAnsi="Times New Roman" w:cs="Times New Roman"/>
          <w:color w:val="000000"/>
          <w:sz w:val="24"/>
          <w:szCs w:val="24"/>
        </w:rPr>
        <w:t>Лазарус</w:t>
      </w:r>
      <w:proofErr w:type="spellEnd"/>
      <w:r w:rsidRPr="006B6988">
        <w:rPr>
          <w:rFonts w:ascii="Times New Roman" w:hAnsi="Times New Roman" w:cs="Times New Roman"/>
          <w:color w:val="000000"/>
          <w:sz w:val="24"/>
          <w:szCs w:val="24"/>
        </w:rPr>
        <w:t xml:space="preserve"> трактует стресс как реакцию взаимодействия между личностью и окружающим миром, опосредованно оцене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B6988">
        <w:rPr>
          <w:rFonts w:ascii="Times New Roman" w:hAnsi="Times New Roman" w:cs="Times New Roman"/>
          <w:color w:val="000000"/>
          <w:sz w:val="24"/>
          <w:szCs w:val="24"/>
        </w:rPr>
        <w:t>ную индивидом (</w:t>
      </w:r>
      <w:proofErr w:type="spellStart"/>
      <w:r w:rsidRPr="006B6988">
        <w:rPr>
          <w:rFonts w:ascii="Times New Roman" w:hAnsi="Times New Roman" w:cs="Times New Roman"/>
          <w:color w:val="000000"/>
          <w:sz w:val="24"/>
          <w:szCs w:val="24"/>
        </w:rPr>
        <w:t>Folkman</w:t>
      </w:r>
      <w:proofErr w:type="spellEnd"/>
      <w:r w:rsidRPr="006B6988">
        <w:rPr>
          <w:rFonts w:ascii="Times New Roman" w:hAnsi="Times New Roman" w:cs="Times New Roman"/>
          <w:color w:val="000000"/>
          <w:sz w:val="24"/>
          <w:szCs w:val="24"/>
        </w:rPr>
        <w:t xml:space="preserve"> S., </w:t>
      </w:r>
      <w:proofErr w:type="spellStart"/>
      <w:r w:rsidRPr="006B6988">
        <w:rPr>
          <w:rFonts w:ascii="Times New Roman" w:hAnsi="Times New Roman" w:cs="Times New Roman"/>
          <w:color w:val="000000"/>
          <w:sz w:val="24"/>
          <w:szCs w:val="24"/>
        </w:rPr>
        <w:t>Lazarus</w:t>
      </w:r>
      <w:proofErr w:type="spellEnd"/>
      <w:r w:rsidRPr="006B6988">
        <w:rPr>
          <w:rFonts w:ascii="Times New Roman" w:hAnsi="Times New Roman" w:cs="Times New Roman"/>
          <w:color w:val="000000"/>
          <w:sz w:val="24"/>
          <w:szCs w:val="24"/>
        </w:rPr>
        <w:t xml:space="preserve"> R., 1984). </w:t>
      </w:r>
    </w:p>
    <w:p w:rsidR="00C06922" w:rsidRDefault="00C06922" w:rsidP="00C06922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термин «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coping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появился в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 литературе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стремление индивида решить определенную проблему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Мэрфи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1962)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1966 году Р.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Лазарус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обратился к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копингу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описания осознанных стратегий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стрессом и с 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порождающими тревогу событиями. 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Лазарус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полагал, что </w:t>
      </w:r>
      <w:r w:rsidRPr="005E7C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взаимодействие между личностью и средой регулируют два основных конструкта – когнитивная оценка и </w:t>
      </w:r>
      <w:proofErr w:type="spellStart"/>
      <w:r w:rsidRPr="005E7C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копинг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(преодоление, купирование)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763F" w:rsidRPr="00BD763F" w:rsidRDefault="00BD763F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Р. </w:t>
      </w:r>
      <w:proofErr w:type="spellStart"/>
      <w:r w:rsidRPr="00566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Лазарус</w:t>
      </w:r>
      <w:proofErr w:type="spellEnd"/>
      <w:r w:rsidRPr="00566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утвержда</w:t>
      </w:r>
      <w:r w:rsidR="00566932" w:rsidRPr="00566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566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что </w:t>
      </w:r>
      <w:r w:rsidR="00566932" w:rsidRPr="00566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</w:t>
      </w:r>
      <w:r w:rsidRPr="00566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стресс</w:t>
      </w:r>
      <w:r w:rsidR="00566932" w:rsidRPr="00566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566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решающее значение имеет его оценка индивидом</w:t>
      </w:r>
      <w:r w:rsidRPr="00BD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Стимулы могут быть оценены как неуместные, положительные или </w:t>
      </w:r>
      <w:proofErr w:type="spellStart"/>
      <w:r w:rsidRPr="00BD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стрессогенные</w:t>
      </w:r>
      <w:proofErr w:type="spellEnd"/>
      <w:r w:rsidRPr="00BD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66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трессогенные</w:t>
      </w:r>
      <w:proofErr w:type="spellEnd"/>
      <w:r w:rsidRPr="00BD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стимулы приводят к различной величине стресса у раз</w:t>
      </w:r>
      <w:r w:rsidR="00290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людей и в разных ситуациях.</w:t>
      </w:r>
    </w:p>
    <w:p w:rsidR="00200596" w:rsidRPr="00AE43C7" w:rsidRDefault="00200596" w:rsidP="00200596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различа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два вида когнитивной активности: </w:t>
      </w:r>
      <w:proofErr w:type="gramStart"/>
      <w:r w:rsidRPr="005E7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первичную</w:t>
      </w:r>
      <w:proofErr w:type="gramEnd"/>
      <w:r w:rsidRPr="005E7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вторичную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Первичная оценка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стрессорного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заключается в вопросе – «что это значит для меня лично?».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субъекту сделать вывод о том, что ему сулит стрес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 – угрозу или благоденствие.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 воспринимается и оценивается в таких субъективных параметрах, как масштаб угрозы или повреждения, которые приписываются событию, или оценка масштабов его влияния. За восприятием и оценкой стрессора следуют нагрузочные эмоции (злость, страх, подавленность, надежда большей или меньшей интенсивности).</w:t>
      </w:r>
    </w:p>
    <w:p w:rsidR="00200596" w:rsidRPr="00AE43C7" w:rsidRDefault="00200596" w:rsidP="00200596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7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Вторичная когнитивная оценка считается основной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выражается в постановке вопроса «</w:t>
      </w:r>
      <w:r w:rsidRPr="00D467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могу сделать в данной ситуации?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оцениваются собственные ресурсы и возможности решить задачу. Вторичная оценка является дополнением первичной. Включаются более сложные процессы регуляции поведения: цели, ценности и нравственные установки. В результате личность сознательно выбирает и инициирует действия по преодолению стрессового события.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с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тадии оценки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proofErr w:type="gram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происходить независимо и синхронно.</w:t>
      </w:r>
    </w:p>
    <w:p w:rsidR="00200596" w:rsidRPr="00AE43C7" w:rsidRDefault="00200596" w:rsidP="00200596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ервичная и вторичная оценки влияют на форму проявления стресса, интенсивность и качество последующей реакции.</w:t>
      </w:r>
    </w:p>
    <w:p w:rsidR="00200596" w:rsidRPr="00AE43C7" w:rsidRDefault="00200596" w:rsidP="00200596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шаг в процессе когнитивной оценки представлен «поляризующим фильтром», который может усилить или ослабить значимость события. Одни и те же события жизни могут иметь различную стрессовую нагрузку в зависимости от их субъективной оценки.</w:t>
      </w:r>
    </w:p>
    <w:p w:rsidR="00200596" w:rsidRPr="00AE43C7" w:rsidRDefault="00200596" w:rsidP="00200596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когнитивной оценки ситуации индивид приступает к разработке механизмов преодоления стресса, то есть собственно к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копингу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</w:t>
      </w:r>
      <w:proofErr w:type="gram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неуспешного</w:t>
      </w:r>
      <w:proofErr w:type="gram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копинга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стрессор сохраняется и возникает необходимость дальнейших попыток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763F" w:rsidRDefault="0029098A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06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реодоление</w:t>
      </w:r>
      <w:r w:rsidR="00BD763F" w:rsidRPr="00131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(«</w:t>
      </w:r>
      <w:proofErr w:type="spellStart"/>
      <w:r w:rsidR="00BD763F" w:rsidRPr="00131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</w:t>
      </w:r>
      <w:proofErr w:type="gramStart"/>
      <w:r w:rsidR="00BD763F" w:rsidRPr="00131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ing</w:t>
      </w:r>
      <w:proofErr w:type="spellEnd"/>
      <w:proofErr w:type="gramEnd"/>
      <w:r w:rsidR="00BD763F" w:rsidRPr="00131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</w:t>
      </w:r>
      <w:r w:rsidR="00BD763F" w:rsidRPr="00BD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приложение поведенческих и когнитивных усилий для удовлетворения внешних и внутренних требований. </w:t>
      </w:r>
      <w:proofErr w:type="spellStart"/>
      <w:r w:rsidR="00BD763F" w:rsidRPr="00BD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="00BD763F" w:rsidRPr="00BD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действие, когда сложность задач превышает энергетическую мощность привычных реакции, и требуются новые затраты, а рутинного приспособления недостаточно.</w:t>
      </w:r>
    </w:p>
    <w:p w:rsidR="00BD763F" w:rsidRPr="00BD763F" w:rsidRDefault="00BD763F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исследованиях при сравнении двух крайних групп испытуемых (устойчивых и неустойчивых к стрессу) обнаружены существенные различия между группами в отношении личностных особенностей. Так, неустойчивые к стрессу проявили интенсивное чувство неполноценности, отсутствие веры в свои силы, боязливость, значительную импульсивность в действиях. Напротив, лица, устойчивые к стрессу, были менее импульсивны и менее боязливы, им была свойственна большая устойчивость в преодолении препятствий, активность, энергичность, жизнерадостность.</w:t>
      </w:r>
    </w:p>
    <w:p w:rsidR="00AE43C7" w:rsidRPr="00AE43C7" w:rsidRDefault="00AE43C7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Holmes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R.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Rahe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(1967) ввели понятие «критического восприятия жизненных переживаний». По мнению авторов, стрессовое событие начинается с восприятия какого-либо внутреннего (например, мысль) или внешнего (например, упрек) события. Речь идет о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макрострессоре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сильном недлительном раздражителе, который нарушает равновесие и характеризуется сильным эмоциональным участием.</w:t>
      </w:r>
    </w:p>
    <w:p w:rsidR="00142D9F" w:rsidRDefault="00142D9F" w:rsidP="00142D9F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14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копинг</w:t>
      </w:r>
      <w:proofErr w:type="spellEnd"/>
      <w:r w:rsidRPr="00142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-процесса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стресса, далее – когнитивная оценка, выработка стратегии преодоления и оценка результата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D9F" w:rsidRPr="00675F75" w:rsidRDefault="00675F75" w:rsidP="00675F75">
      <w:pPr>
        <w:spacing w:after="0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-поведения</w:t>
      </w:r>
    </w:p>
    <w:p w:rsidR="00AE43C7" w:rsidRPr="00AE43C7" w:rsidRDefault="00AE43C7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Heim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выделил 26 форм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-поведения в когнитивной, эмоциональной и поведенческой сферах. </w:t>
      </w:r>
      <w:r w:rsidR="003C030B" w:rsidRPr="00E64A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E64A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даптивный фактор </w:t>
      </w:r>
      <w:proofErr w:type="spellStart"/>
      <w:r w:rsidRPr="00E64A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копинг</w:t>
      </w:r>
      <w:proofErr w:type="spellEnd"/>
      <w:r w:rsidRPr="00E64A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-поведения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смысле трех параметров – действия, познания и эмоциональной переработки – </w:t>
      </w:r>
      <w:proofErr w:type="gramStart"/>
      <w:r w:rsidR="003C030B" w:rsidRPr="00E64A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работает</w:t>
      </w:r>
      <w:proofErr w:type="gramEnd"/>
      <w:r w:rsidR="003C030B" w:rsidRPr="00E64A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64A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прежде всего благодаря активному действию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наоборот, неблаго</w:t>
      </w:r>
      <w:r w:rsidR="003C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приятный (не-адаптивный) фактор -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эмоциональным диссонансам. </w:t>
      </w:r>
      <w:r w:rsidRPr="00434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Важным фактором является </w:t>
      </w:r>
      <w:r w:rsidRPr="004340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степень гибкости</w:t>
      </w:r>
      <w:r w:rsidRPr="004340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или спектр форм преодоления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находящихся в распоряжении индивида для благоприятного преодоления.</w:t>
      </w:r>
    </w:p>
    <w:p w:rsidR="00917E25" w:rsidRDefault="00AE43C7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значительное индивидуальное разнообразие поведения в стрессе, по мнению Р. </w:t>
      </w:r>
      <w:proofErr w:type="spellStart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Лазаруса</w:t>
      </w:r>
      <w:proofErr w:type="spellEnd"/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существуют </w:t>
      </w:r>
      <w:r w:rsidRPr="00F65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два</w:t>
      </w:r>
      <w:r w:rsidR="00917E25" w:rsidRPr="00F65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глобальных стиля реагирования</w:t>
      </w:r>
      <w:r w:rsid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7E25" w:rsidRPr="00917E25" w:rsidRDefault="00AE43C7" w:rsidP="00917E25">
      <w:pPr>
        <w:pStyle w:val="ab"/>
        <w:numPr>
          <w:ilvl w:val="0"/>
          <w:numId w:val="20"/>
        </w:numPr>
        <w:tabs>
          <w:tab w:val="left" w:pos="851"/>
        </w:tabs>
        <w:spacing w:after="0"/>
        <w:ind w:left="709" w:right="37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Проблемно-ориентированный</w:t>
      </w:r>
      <w:r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problem-focused</w:t>
      </w:r>
      <w:proofErr w:type="spellEnd"/>
      <w:r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стиль, направленный на рациональный анализ проблемы, </w:t>
      </w:r>
      <w:r w:rsidR="00F6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6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разрешения трудной ситуации</w:t>
      </w:r>
      <w:r w:rsidR="00F6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Примеры: </w:t>
      </w:r>
      <w:r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анализ случившегося, обращение за помощью к другим,</w:t>
      </w:r>
      <w:r w:rsidR="0057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когнитивной оценки сложившейся ситуации,</w:t>
      </w:r>
      <w:r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917E25"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оиск дополнительной информации</w:t>
      </w:r>
      <w:r w:rsidR="0057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сдерживание себя</w:t>
      </w:r>
      <w:r w:rsidR="00917E25"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3C7" w:rsidRPr="00917E25" w:rsidRDefault="00917E25" w:rsidP="00917E25">
      <w:pPr>
        <w:pStyle w:val="ab"/>
        <w:numPr>
          <w:ilvl w:val="0"/>
          <w:numId w:val="20"/>
        </w:numPr>
        <w:tabs>
          <w:tab w:val="left" w:pos="851"/>
        </w:tabs>
        <w:spacing w:after="0"/>
        <w:ind w:left="709" w:right="37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AE43C7" w:rsidRPr="00F65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убъективно</w:t>
      </w:r>
      <w:r w:rsidR="00570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(эмоционально</w:t>
      </w:r>
      <w:proofErr w:type="gramStart"/>
      <w:r w:rsidR="00570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AE43C7" w:rsidRPr="00F65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proofErr w:type="spellStart"/>
      <w:proofErr w:type="gramEnd"/>
      <w:r w:rsidR="00AE43C7" w:rsidRPr="00F655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ориентированньй</w:t>
      </w:r>
      <w:proofErr w:type="spellEnd"/>
      <w:r w:rsidR="00AE43C7"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 (</w:t>
      </w:r>
      <w:proofErr w:type="spellStart"/>
      <w:r w:rsidR="00AE43C7"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emotion-focused</w:t>
      </w:r>
      <w:proofErr w:type="spellEnd"/>
      <w:r w:rsidR="00AE43C7"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является следствием эмоционального реагирования на ситуацию, не сопровожда</w:t>
      </w:r>
      <w:r w:rsidR="00F6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конкретными действиями</w:t>
      </w:r>
      <w:r w:rsidR="0008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он</w:t>
      </w:r>
      <w:r w:rsidR="00085FDE" w:rsidRPr="0057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</w:t>
      </w:r>
      <w:r w:rsidR="0008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еменно помогающий.</w:t>
      </w:r>
      <w:r w:rsidR="00085FDE" w:rsidRPr="0057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8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85FDE" w:rsidRPr="0057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ключает в себя мысли и действия, которые имеют своей целью снизить физическое или </w:t>
      </w:r>
      <w:r w:rsidR="00085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влияние стресса</w:t>
      </w:r>
      <w:r w:rsidR="00F6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E43C7"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попы</w:t>
      </w:r>
      <w:r w:rsidR="00F6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</w:t>
      </w:r>
      <w:r w:rsidR="00AE43C7"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думать о проблеме вообще, вовлечени</w:t>
      </w:r>
      <w:r w:rsidR="00F6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E43C7"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в свои переживания, </w:t>
      </w:r>
      <w:r w:rsidR="00F8328E" w:rsidRPr="0057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отрицание ситуации, мысленное или поведенческое </w:t>
      </w:r>
      <w:proofErr w:type="spellStart"/>
      <w:r w:rsidR="00F8328E" w:rsidRPr="0057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дистанцирование</w:t>
      </w:r>
      <w:proofErr w:type="spellEnd"/>
      <w:r w:rsidR="00F8328E" w:rsidRPr="0057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юмор, использование транквилизаторов</w:t>
      </w:r>
      <w:r w:rsidR="00F8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8328E" w:rsidRPr="0057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3C7"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</w:t>
      </w:r>
      <w:r w:rsidR="00F6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E43C7" w:rsidRPr="0091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забыться во сне, растворить свои невзгоды в алкоголе, наркотиках или компенсиро</w:t>
      </w:r>
      <w:r w:rsidR="00F6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отрицательные эмоции едой.</w:t>
      </w:r>
      <w:proofErr w:type="gramEnd"/>
    </w:p>
    <w:p w:rsidR="00F1103C" w:rsidRPr="00F1103C" w:rsidRDefault="00F1103C" w:rsidP="00F1103C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</w:t>
      </w:r>
      <w:proofErr w:type="spellStart"/>
      <w:r w:rsidRPr="00F1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F1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-поведения определяется спецификой ситуации в конкретном случае. </w:t>
      </w:r>
      <w:r w:rsidRPr="00F1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Инструментальные стратегии преодоления эффективны в том случае, если ситуация контролируется субъектом, а эмоциональные уместны, когда ситуация не зависит от воли человека</w:t>
      </w:r>
      <w:r w:rsidRPr="00F1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3C7" w:rsidRPr="00AE43C7" w:rsidRDefault="00AE43C7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По-разному оцениваются эмоционально-экспрессивные формы преодоления. Вообще, </w:t>
      </w:r>
      <w:r w:rsidRPr="00D43B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выражение чувств, принято считать достаточно эффективным способом </w:t>
      </w:r>
      <w:r w:rsidRPr="00D43B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преодоления стресса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 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</w:t>
      </w:r>
      <w:r w:rsidR="0041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</w:t>
      </w:r>
      <w:r w:rsidR="0041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</w:t>
      </w:r>
      <w:r w:rsidR="0041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агрессивности</w:t>
      </w:r>
      <w:r w:rsidR="0041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и сдерживание гнев</w:t>
      </w:r>
      <w:r w:rsidR="00D43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4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фактор риска нарушения психологического благополучия человека.</w:t>
      </w:r>
    </w:p>
    <w:p w:rsidR="00B758F2" w:rsidRDefault="00113C32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A3F8C" w:rsidRPr="003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делится</w:t>
      </w:r>
      <w:r w:rsidR="003A3F8C" w:rsidRPr="003A3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58F2" w:rsidRPr="00B758F2" w:rsidRDefault="003A3F8C" w:rsidP="00B758F2">
      <w:pPr>
        <w:pStyle w:val="ab"/>
        <w:numPr>
          <w:ilvl w:val="0"/>
          <w:numId w:val="21"/>
        </w:numPr>
        <w:tabs>
          <w:tab w:val="left" w:pos="1134"/>
          <w:tab w:val="left" w:pos="1276"/>
        </w:tabs>
        <w:spacing w:after="0"/>
        <w:ind w:left="709" w:right="3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Антиципаторный</w:t>
      </w:r>
      <w:proofErr w:type="spellEnd"/>
      <w:r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8F2"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предвосхищаемый, предвидимый ответ на </w:t>
      </w:r>
      <w:r w:rsidR="00BD74EE"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ожидаемое, предполагаемое стрессовое событие</w:t>
      </w:r>
      <w:r w:rsidR="00B758F2"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F8C" w:rsidRPr="00B758F2" w:rsidRDefault="003A3F8C" w:rsidP="00B758F2">
      <w:pPr>
        <w:pStyle w:val="ab"/>
        <w:numPr>
          <w:ilvl w:val="0"/>
          <w:numId w:val="21"/>
        </w:numPr>
        <w:tabs>
          <w:tab w:val="left" w:pos="1134"/>
          <w:tab w:val="left" w:pos="1276"/>
        </w:tabs>
        <w:spacing w:after="0"/>
        <w:ind w:left="709" w:right="3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</w:t>
      </w:r>
      <w:r w:rsidR="00BD74EE"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 w:rsidR="00BD74EE"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="00BD74EE"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</w:t>
      </w:r>
      <w:r w:rsidRPr="00B7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ханизм, помогающий снова обрести психологическое равновесие после произошедших неприятных событий.</w:t>
      </w:r>
    </w:p>
    <w:p w:rsidR="00212CA0" w:rsidRPr="00212CA0" w:rsidRDefault="00212CA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большинство исследователей придерживается единой классификации способов </w:t>
      </w:r>
      <w:proofErr w:type="spellStart"/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5FB2" w:rsidRDefault="00212CA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="0063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63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нацеленный</w:t>
      </w:r>
      <w:proofErr w:type="gramEnd"/>
      <w:r w:rsidR="0063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оценку;</w:t>
      </w:r>
    </w:p>
    <w:p w:rsidR="00635FB2" w:rsidRDefault="00212CA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="0063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="0063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63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нацеленный</w:t>
      </w:r>
      <w:proofErr w:type="gramEnd"/>
      <w:r w:rsidR="0063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проблему;</w:t>
      </w:r>
    </w:p>
    <w:p w:rsidR="00212CA0" w:rsidRPr="00212CA0" w:rsidRDefault="00212CA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нацеленный</w:t>
      </w:r>
      <w:proofErr w:type="gramEnd"/>
      <w:r w:rsidRPr="00212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эмоции.</w:t>
      </w:r>
    </w:p>
    <w:p w:rsidR="002415C4" w:rsidRPr="002415C4" w:rsidRDefault="002415C4" w:rsidP="00635FB2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об эффективном и неэффективном </w:t>
      </w:r>
      <w:proofErr w:type="spellStart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копинге</w:t>
      </w:r>
      <w:proofErr w:type="spellEnd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напрямую связан с </w:t>
      </w:r>
      <w:r w:rsidR="0063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понятием </w:t>
      </w:r>
      <w:proofErr w:type="spellStart"/>
      <w:r w:rsidR="0063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="0063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-стратегий </w:t>
      </w: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те приемы и способы, с помощью которых и происходит процесс </w:t>
      </w:r>
      <w:proofErr w:type="spellStart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5C4" w:rsidRDefault="002415C4" w:rsidP="004E3207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Р.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Лазарус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С.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Фолкман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выделяют в</w:t>
      </w:r>
      <w:r w:rsidR="004E3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осемь основных </w:t>
      </w:r>
      <w:proofErr w:type="spellStart"/>
      <w:r w:rsidR="004E3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="004E3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-стратегий. </w:t>
      </w:r>
      <w:r w:rsidR="004E3207" w:rsidRPr="0024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Эти </w:t>
      </w:r>
      <w:proofErr w:type="spellStart"/>
      <w:r w:rsidR="004E3207" w:rsidRPr="0024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="004E3207" w:rsidRPr="0024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-стратегии можно условно разделить на четыре группы.</w:t>
      </w:r>
      <w:r w:rsidR="004E3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E3207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человек использует комплекс приемов и методов как проблемно-ориентированного, так и эмоционально-ориентированного </w:t>
      </w:r>
      <w:proofErr w:type="spellStart"/>
      <w:r w:rsidR="004E3207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копинга</w:t>
      </w:r>
      <w:proofErr w:type="spellEnd"/>
      <w:r w:rsidR="004E3207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справиться со стрессом.</w:t>
      </w:r>
      <w:proofErr w:type="gramEnd"/>
    </w:p>
    <w:p w:rsidR="009A00FF" w:rsidRDefault="009A00FF" w:rsidP="009A00FF">
      <w:pPr>
        <w:spacing w:after="0"/>
        <w:ind w:right="375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1</w:t>
      </w:r>
    </w:p>
    <w:p w:rsidR="009A00FF" w:rsidRPr="009A00FF" w:rsidRDefault="009A00FF" w:rsidP="009A00FF">
      <w:pPr>
        <w:spacing w:after="0"/>
        <w:ind w:right="375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прикладывает активные усилия, пытаясь самостоятельно изменить ситуацию, и поэтому нуждается в дополнительной информации о ней</w:t>
      </w:r>
      <w:r w:rsidR="005F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есть</w:t>
      </w: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серьезное влияние оценки справедливости на эмоциональное состояние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2415C4" w:rsidRPr="002415C4" w:rsidRDefault="002415C4" w:rsidP="007028B2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решения проблемы, предполагающее усилия по изменению ситуации, включающие аналитический подход к решению проблемы;</w:t>
      </w:r>
    </w:p>
    <w:p w:rsidR="002415C4" w:rsidRPr="002415C4" w:rsidRDefault="002415C4" w:rsidP="007028B2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Конфронтационный</w:t>
      </w:r>
      <w:proofErr w:type="gramEnd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(агрессивные усилия для изменения ситуации, определенная степень враждебности и готовности к риску);</w:t>
      </w:r>
    </w:p>
    <w:p w:rsidR="002415C4" w:rsidRDefault="002415C4" w:rsidP="007028B2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ответственности (признание своей роли в возникновении проблемы и попытки ее решения);</w:t>
      </w:r>
    </w:p>
    <w:p w:rsidR="009A00FF" w:rsidRDefault="009A00FF" w:rsidP="009A00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 2</w:t>
      </w:r>
    </w:p>
    <w:p w:rsidR="009A00FF" w:rsidRPr="002415C4" w:rsidRDefault="005F0793" w:rsidP="009A00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человека за своим состоянием, решение проблемы посредством его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</w:t>
      </w: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усиливает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между справедливостью взаимодействия и эмоциями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условий взаимодействия)</w:t>
      </w:r>
      <w:proofErr w:type="gramEnd"/>
    </w:p>
    <w:p w:rsidR="002415C4" w:rsidRPr="002415C4" w:rsidRDefault="002415C4" w:rsidP="007028B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(усилия по регулированию своих эмоций и действий);</w:t>
      </w:r>
    </w:p>
    <w:p w:rsidR="002415C4" w:rsidRDefault="002415C4" w:rsidP="007028B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переоценка (усилия по поиску достоинств существующего положения дел);</w:t>
      </w:r>
    </w:p>
    <w:p w:rsidR="009A00FF" w:rsidRPr="005F0793" w:rsidRDefault="005F0793" w:rsidP="009A00F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 3</w:t>
      </w:r>
    </w:p>
    <w:p w:rsidR="005F0793" w:rsidRPr="002415C4" w:rsidRDefault="001715A8" w:rsidP="009A00F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предполагает самостоятельного решения возникшей проблемы.</w:t>
      </w:r>
      <w:proofErr w:type="gramEnd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использующий ее человек также не заинтересован в поиске дополнительной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справедливость не влияет на эмоции человека)</w:t>
      </w:r>
      <w:proofErr w:type="gramEnd"/>
    </w:p>
    <w:p w:rsidR="002415C4" w:rsidRDefault="002415C4" w:rsidP="006B698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социальной поддержки (обращение к помощи окружающих);</w:t>
      </w:r>
    </w:p>
    <w:p w:rsidR="00FE077C" w:rsidRPr="00FE077C" w:rsidRDefault="00FE077C" w:rsidP="00FE07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 4</w:t>
      </w:r>
    </w:p>
    <w:p w:rsidR="00FE077C" w:rsidRPr="002415C4" w:rsidRDefault="001715A8" w:rsidP="00FE077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«уход», отказ человека от активного изменения ситуации или своего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нет связи справедливости и эмоций участников)</w:t>
      </w:r>
      <w:proofErr w:type="gramEnd"/>
    </w:p>
    <w:p w:rsidR="002415C4" w:rsidRPr="002415C4" w:rsidRDefault="002415C4" w:rsidP="000A022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Дистанцирование</w:t>
      </w:r>
      <w:proofErr w:type="spellEnd"/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(когнитивные усилия отделиться от ситуации и уменьшить ее значимость);</w:t>
      </w:r>
    </w:p>
    <w:p w:rsidR="002415C4" w:rsidRPr="002415C4" w:rsidRDefault="002415C4" w:rsidP="000A022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Бегство-избегание (желание и усилия, направленные к бегству от проблемы).</w:t>
      </w:r>
    </w:p>
    <w:p w:rsidR="000A0220" w:rsidRPr="000A022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теории </w:t>
      </w:r>
      <w:proofErr w:type="spellStart"/>
      <w:r w:rsidRPr="000A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0A0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-поведения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основанной на работах </w:t>
      </w:r>
      <w:proofErr w:type="spellStart"/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Лазаруса</w:t>
      </w:r>
      <w:proofErr w:type="spellEnd"/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Фолькмана</w:t>
      </w:r>
      <w:proofErr w:type="spellEnd"/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</w:t>
      </w:r>
      <w:r w:rsidR="000A022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базисные </w:t>
      </w:r>
      <w:proofErr w:type="spellStart"/>
      <w:r w:rsidR="000A022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="000A022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-стратегии:</w:t>
      </w:r>
      <w:proofErr w:type="gramEnd"/>
    </w:p>
    <w:p w:rsidR="000A0220" w:rsidRPr="000A0220" w:rsidRDefault="000A0220" w:rsidP="000A0220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Разрешение проблем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Отражает способность человека определять проблему и находить альтернативные решения, эффективно справляться со стрессовыми ситуациями, тем самым способствуя сохранению как психического, так и физического здоровья.</w:t>
      </w:r>
    </w:p>
    <w:p w:rsidR="000A0220" w:rsidRPr="000A0220" w:rsidRDefault="000A022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49E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549E0"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оиск социальной п</w:t>
      </w:r>
      <w:r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оддержки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Позволяет при помощи актуальных когнитивных, эмоциональных и поведенческих ответов успешно совладать со стрессовой ситуацией. Отмечаются некоторые половые и возрастные различия в особенностях социальной поддержки. В частности, мужчины чаще обращаются за инструментальной поддержкой, а женщины – как за инструментальной, так и за эмоциональной. Молодые пациенты наиболее важным в социальной поддержке считают возможность обсуждения своих переживаний, а пожилые – доверительные отношения.</w:t>
      </w:r>
    </w:p>
    <w:p w:rsidR="000A0220" w:rsidRPr="006549E0" w:rsidRDefault="000A0220" w:rsidP="000A0220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Избегание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озволяет личности уменьшить эмоциональное напряжение, эмоциональный компонент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дистресса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изменения самой ситуации. Активное использование индивидом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-стратегии избегания можно рассматривать как преобладание в поведении мотивации избегания неудачи над мотивацией достижения успеха, а также как сигнал о возможных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внутриличностных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конфликтах.</w:t>
      </w:r>
    </w:p>
    <w:p w:rsidR="006549E0" w:rsidRPr="006549E0" w:rsidRDefault="000A022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6549E0"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азисные </w:t>
      </w:r>
      <w:proofErr w:type="spellStart"/>
      <w:r w:rsidR="006549E0"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копинг</w:t>
      </w:r>
      <w:proofErr w:type="spellEnd"/>
      <w:r w:rsidR="006549E0"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49E0" w:rsidRPr="000A0220" w:rsidRDefault="006549E0" w:rsidP="000A0220">
      <w:pPr>
        <w:pStyle w:val="ab"/>
        <w:numPr>
          <w:ilvl w:val="0"/>
          <w:numId w:val="25"/>
        </w:numPr>
        <w:tabs>
          <w:tab w:val="left" w:pos="993"/>
        </w:tabs>
        <w:spacing w:after="0"/>
        <w:ind w:left="0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Я-концепция</w:t>
      </w:r>
      <w:proofErr w:type="gramEnd"/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позитивный характер которой способствует тому, что личность чувствует себя уверенной в своей спосо</w:t>
      </w:r>
      <w:r w:rsidR="000A022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бности контролировать ситуацию, 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осуществлять адекватную оценку проблемной ситуации, выбирать в зависимости от требований среды адекватную </w:t>
      </w:r>
      <w:proofErr w:type="spellStart"/>
      <w:r w:rsidRPr="000A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0A022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-стратегию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социальную сеть, определять вид и объем необходимой социальной поддержки.</w:t>
      </w:r>
    </w:p>
    <w:p w:rsidR="000A0220" w:rsidRPr="000A0220" w:rsidRDefault="000A0220" w:rsidP="000A0220">
      <w:pPr>
        <w:pStyle w:val="ab"/>
        <w:numPr>
          <w:ilvl w:val="0"/>
          <w:numId w:val="25"/>
        </w:numPr>
        <w:tabs>
          <w:tab w:val="left" w:pos="993"/>
        </w:tabs>
        <w:spacing w:after="0"/>
        <w:ind w:left="0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Локус контроля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49E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контроля над средой способствует эмоциональной устойчивости, принятию ответстве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за происходящие события.</w:t>
      </w:r>
    </w:p>
    <w:p w:rsidR="000A0220" w:rsidRPr="000A0220" w:rsidRDefault="000A0220" w:rsidP="000A0220">
      <w:pPr>
        <w:pStyle w:val="ab"/>
        <w:numPr>
          <w:ilvl w:val="0"/>
          <w:numId w:val="25"/>
        </w:numPr>
        <w:tabs>
          <w:tab w:val="left" w:pos="993"/>
        </w:tabs>
        <w:spacing w:after="0"/>
        <w:ind w:left="0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6549E0"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мпатия</w:t>
      </w:r>
      <w:proofErr w:type="spellEnd"/>
      <w:r w:rsidR="006549E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включает как сопереживание, так и способность принимать чужую точку зрения, что позволяет более четко оценивать проблему и создавать больше альтернативных вариантов ее решения. </w:t>
      </w:r>
    </w:p>
    <w:p w:rsidR="000A0220" w:rsidRPr="000A0220" w:rsidRDefault="000A0220" w:rsidP="000A0220">
      <w:pPr>
        <w:pStyle w:val="ab"/>
        <w:numPr>
          <w:ilvl w:val="0"/>
          <w:numId w:val="25"/>
        </w:numPr>
        <w:tabs>
          <w:tab w:val="left" w:pos="993"/>
        </w:tabs>
        <w:spacing w:after="0"/>
        <w:ind w:left="0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6549E0"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ффилиация</w:t>
      </w:r>
      <w:proofErr w:type="spellEnd"/>
      <w:r w:rsidR="006549E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6549E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="006549E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как в виде чувства привязанности и верности, так и в общительности, в стремлении сотрудничать с другими людьми, постоянно находиться с ними.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6549E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егулирует эмоциональную, информационную, дружескую и материальную социальную поддержку путем построен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эффективных взаимоотношений.</w:t>
      </w:r>
    </w:p>
    <w:p w:rsidR="006549E0" w:rsidRPr="000A0220" w:rsidRDefault="006549E0" w:rsidP="000A0220">
      <w:pPr>
        <w:pStyle w:val="ab"/>
        <w:numPr>
          <w:ilvl w:val="0"/>
          <w:numId w:val="25"/>
        </w:numPr>
        <w:tabs>
          <w:tab w:val="left" w:pos="993"/>
        </w:tabs>
        <w:spacing w:after="0"/>
        <w:ind w:left="0"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Развитые </w:t>
      </w:r>
      <w:r w:rsidRPr="000A0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когнитивные ресурсы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адекватно оценить</w:t>
      </w:r>
      <w:r w:rsidR="000A0220"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proofErr w:type="spellStart"/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стрессогенное</w:t>
      </w:r>
      <w:proofErr w:type="spellEnd"/>
      <w:r w:rsidRPr="000A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событие, так и объем наличных ресурсов для его преодоления.</w:t>
      </w:r>
    </w:p>
    <w:p w:rsidR="009C4721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Интересной представляется </w:t>
      </w:r>
      <w:r w:rsidRPr="009C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расширенная классификация </w:t>
      </w:r>
      <w:proofErr w:type="spellStart"/>
      <w:r w:rsidRPr="009C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копинга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предложили </w:t>
      </w:r>
      <w:r w:rsidRPr="009C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К. </w:t>
      </w:r>
      <w:proofErr w:type="spellStart"/>
      <w:r w:rsidRPr="009C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Гарвер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сотрудники [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Carver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C.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S.,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Scheier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M. F.,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Weintraub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J. K.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Assessing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coping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strategies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a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theoretically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based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approach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Journal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Personality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Social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Psychol</w:t>
      </w:r>
      <w:r w:rsidR="009C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ogy</w:t>
      </w:r>
      <w:proofErr w:type="spellEnd"/>
      <w:r w:rsidR="009C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1989. V. 56. </w:t>
      </w:r>
      <w:proofErr w:type="gramStart"/>
      <w:r w:rsidR="009C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P. 267-283.].</w:t>
      </w:r>
      <w:proofErr w:type="gramEnd"/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их мнению, наиболее адаптивными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-стратегиями являются те, которые направлены непосредственно на разрешение проблемной ситуации.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таким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-стратегиям авторы отнесли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49E0" w:rsidRPr="006549E0" w:rsidRDefault="006549E0" w:rsidP="006B698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активные действия по устранению источника стресса;</w:t>
      </w:r>
    </w:p>
    <w:p w:rsidR="006549E0" w:rsidRPr="006549E0" w:rsidRDefault="006549E0" w:rsidP="006B698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«Планирование» – планирование своих действий в отношении сложившейся проблемной ситуации;</w:t>
      </w:r>
    </w:p>
    <w:p w:rsidR="006549E0" w:rsidRPr="006549E0" w:rsidRDefault="006549E0" w:rsidP="006B698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«Поиск активной общественной поддержки» – поиск помощи, совета у своего социального окружения;</w:t>
      </w:r>
    </w:p>
    <w:p w:rsidR="006549E0" w:rsidRPr="006549E0" w:rsidRDefault="006549E0" w:rsidP="006B698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«Положительное истолкование и рост» – оценка ситуации с точки зрения ее положительных сторон и отношение к ней как к одному из эпизодов своего жизненного опыта;</w:t>
      </w:r>
    </w:p>
    <w:p w:rsidR="006549E0" w:rsidRPr="006549E0" w:rsidRDefault="006549E0" w:rsidP="006B698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«Принятие» – признание реальности ситуации.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блок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-стратегий, по мнению авторов, также может способствовать адаптации человека в стрессовой ситуации, однако он не связан с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активным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копингом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таким стратегиям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совладания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относятся:</w:t>
      </w:r>
    </w:p>
    <w:p w:rsidR="006549E0" w:rsidRPr="006549E0" w:rsidRDefault="006549E0" w:rsidP="006B698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«Поиск эмоциональной общественной поддержки» – поиск сочувствия и понимания со стороны окружающих;</w:t>
      </w:r>
    </w:p>
    <w:p w:rsidR="006549E0" w:rsidRPr="006549E0" w:rsidRDefault="006549E0" w:rsidP="006B698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«Подавление конкурирующей деятельности» – снижение активности в отношении других дел и проблем и полное сосредоточение на источнике стресса;</w:t>
      </w:r>
    </w:p>
    <w:p w:rsidR="006549E0" w:rsidRPr="006549E0" w:rsidRDefault="006549E0" w:rsidP="006B698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«Сдерживание» – ожидание более благоприятных условий для разрешения ситуации.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Третью группу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-стратегий составляют те, которые не являются адаптивными, однако, в некоторых случаях, помогают человеку адаптироваться к стрессовой ситуации и справиться с ней.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такие приемы преодоления как:</w:t>
      </w:r>
    </w:p>
    <w:p w:rsidR="006549E0" w:rsidRPr="006549E0" w:rsidRDefault="006549E0" w:rsidP="006B698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«Фокус на эмоциях и их выражение» – эмоциональное реагирование в проблемной ситуации;</w:t>
      </w:r>
    </w:p>
    <w:p w:rsidR="006549E0" w:rsidRPr="006549E0" w:rsidRDefault="006549E0" w:rsidP="006B698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«Отрицание» – отрицание стрессового события;</w:t>
      </w:r>
    </w:p>
    <w:p w:rsidR="006549E0" w:rsidRPr="006549E0" w:rsidRDefault="006549E0" w:rsidP="006B698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«Ментальное отстранение» – психологическое отвлечение от источника стресса через развлечения, мечты, сон и пр.;</w:t>
      </w:r>
    </w:p>
    <w:p w:rsidR="006549E0" w:rsidRPr="006549E0" w:rsidRDefault="006549E0" w:rsidP="006B698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«Поведенческое отстранение» – отказ от разрешения ситуации.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 К.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Гарвер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такие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-стратегии как «обращение к религии», «использование алкоголя и наркотиков», а также «юмор».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П. </w:t>
      </w:r>
      <w:proofErr w:type="spellStart"/>
      <w:r w:rsidRPr="009D1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Тойс</w:t>
      </w:r>
      <w:proofErr w:type="spellEnd"/>
      <w:r w:rsidRPr="009D1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выделяет две группы </w:t>
      </w:r>
      <w:proofErr w:type="spellStart"/>
      <w:r w:rsidRPr="009D1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копинг</w:t>
      </w:r>
      <w:proofErr w:type="spellEnd"/>
      <w:r w:rsidRPr="009D1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-стратегий: поведенческие и когнитивные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Поведенческие стратегии подразделяются на три подгруппы:</w:t>
      </w:r>
    </w:p>
    <w:p w:rsidR="006549E0" w:rsidRPr="006549E0" w:rsidRDefault="006549E0" w:rsidP="006B69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Поведение, ориентированное на ситуацию: прямые действия (обсуждение ситуации, изучение ситуации); поиск социальной поддержки; «уход» от ситуации.</w:t>
      </w:r>
    </w:p>
    <w:p w:rsidR="006549E0" w:rsidRPr="006549E0" w:rsidRDefault="006549E0" w:rsidP="006B69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Поведенческие стратегии, ориентированные на физиологические изменения: использование алкоголя, наркотиков; тяжелая работа; другие физиологические методы (таблетки, еда, сон).</w:t>
      </w:r>
      <w:proofErr w:type="gramEnd"/>
    </w:p>
    <w:p w:rsidR="006549E0" w:rsidRPr="006549E0" w:rsidRDefault="006549E0" w:rsidP="006B698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Поведенческие стратегии, ориентированные на эмоционально-экспрессивное выражение: катарсис: сдерживание и контроль чувств.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Когнитивные стратегии также делятся на три группы:</w:t>
      </w:r>
    </w:p>
    <w:p w:rsidR="006549E0" w:rsidRPr="006549E0" w:rsidRDefault="006549E0" w:rsidP="006B6988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Когнитивные стратегии, направленные на ситуацию: продумывание ситуации (анализ альтернатив, создание плана действия); выработка нового взгляда на ситуацию: принятие ситуации; отвлечение от ситуации; придумывание мистического разрешения ситуации.</w:t>
      </w:r>
    </w:p>
    <w:p w:rsidR="006549E0" w:rsidRPr="006549E0" w:rsidRDefault="006549E0" w:rsidP="006B6988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Когнитивные стратегии, направленные на экспрессию: «фантастическое выражение» (фантазирование относительно способов выражения чувств); молитва.</w:t>
      </w:r>
    </w:p>
    <w:p w:rsidR="006549E0" w:rsidRPr="006549E0" w:rsidRDefault="006549E0" w:rsidP="006B6988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Когнитивные стратегии, направленные на эмоциональные изменения: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переинтерпретация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существующих чувств.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дополнительным стратегиям автором были отнесены такие, как написание дневников, писем; слушание музыки; стратегия ожидания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9E0" w:rsidRPr="006549E0" w:rsidRDefault="006549E0" w:rsidP="008B6C4C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Методика Э. </w:t>
      </w:r>
      <w:proofErr w:type="spellStart"/>
      <w:r w:rsidRPr="009D1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Хейма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Heim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Е.) позволяет исследовать 26 ситуационно-специфических вариантов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копинга</w:t>
      </w:r>
      <w:proofErr w:type="spellEnd"/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отвлечение или переключение мыслей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другие, «более важные» темы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чего-то неизбежного, проявление своего рода определенной </w:t>
      </w:r>
      <w:r w:rsidRPr="002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 стоицизма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диссимуляция 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игнорирование, снижение ее серьезности, даже подшучивание над 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сохранение апломба, стремление не показывать </w:t>
      </w:r>
      <w:r w:rsidR="009D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</w:t>
      </w:r>
      <w:bookmarkStart w:id="0" w:name="_GoBack"/>
      <w:bookmarkEnd w:id="0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проблемный анализ 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последствий, поиск соответствующей информации, обдумывание, взвешенный подход к решениям;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относительность в оценке 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сравнение с другими, находящимися в худшем положении;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религиозность, стойкость в вере («со мною </w:t>
      </w:r>
      <w:r w:rsidRPr="002909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придание 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проблеме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и смысла, например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вызову судьбы или проверке стойкости духа и др.;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самоуважение – более глубокое осознание собственной ценности как личности.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Эмоциональные</w:t>
      </w:r>
      <w:proofErr w:type="gram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-стратегии проявляются в виде: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переживания протеста, возмущения, противостояния 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проблеме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последствиям;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эмоциональной разрядки –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отреагирования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чувств, вызванных 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проблемой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плачем;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изоляции – подавления, недопущения чувств, адекватных ситуации;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пассивного сотрудничества – доверия с передачей ответственности психотерапевту;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покорности, </w:t>
      </w:r>
      <w:r w:rsidRPr="00290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фатализм</w:t>
      </w:r>
      <w:r w:rsidRPr="008B6C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капитуляции;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самообвинения, возложения вины на себя;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переживания злости, раздражения,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ограничением жизни 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проблемы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сохранения самообладания – равновесия, самоконтроля.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Поведенческими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-стратегиями являются </w:t>
      </w:r>
      <w:proofErr w:type="gram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</w:t>
      </w:r>
      <w:proofErr w:type="gram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отвлечение – обращение к какой-либо деятельности, уход в работу;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альтруизм – забота о других, когда собственные потребности отодвигаются на второй план;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активное избегание – стремление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избегать «погружения»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компенсация – отвлекающее исполнение каких-то собственных желаний, например покупка чего-то для себя;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конструктивная активность – удовлетворение какой-то давней потребности, например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совершить путешествие;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уединение – пребывание в покое, размышление о себе;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сотрудни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– ответственное участие деятельности других по решению твоей проблемы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эмоциональной поддержки – стремление быть выслушанным, встретить содействие и понимание.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Варианты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-поведения по методике Э.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Хейма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hyperlink r:id="rId8" w:history="1">
        <w:r w:rsidRPr="00290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Когнитивные </w:t>
        </w:r>
        <w:proofErr w:type="spellStart"/>
        <w:r w:rsidRPr="00290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копинг</w:t>
        </w:r>
        <w:proofErr w:type="spellEnd"/>
        <w:r w:rsidRPr="00290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-стратегии</w:t>
        </w:r>
      </w:hyperlink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49E0" w:rsidRPr="006549E0" w:rsidRDefault="006549E0" w:rsidP="006B69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– «Говорю себе: в данный момент есть что-то важнее, чем трудности»</w:t>
      </w:r>
    </w:p>
    <w:p w:rsidR="006549E0" w:rsidRPr="006549E0" w:rsidRDefault="006549E0" w:rsidP="006B69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Смирение – «Говорю себе: это судьба, нужно с этим смириться»</w:t>
      </w:r>
    </w:p>
    <w:p w:rsidR="006549E0" w:rsidRPr="006549E0" w:rsidRDefault="006549E0" w:rsidP="006B69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Диссимуляция – «Это несущественные трудности, не все так плохо, в основном все хорошо»</w:t>
      </w:r>
    </w:p>
    <w:p w:rsidR="006549E0" w:rsidRPr="006549E0" w:rsidRDefault="006549E0" w:rsidP="006B69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самообладания – «Я не теряю самообладания и контроля над собой в тяжелые минуты и стараюсь никому не показывать своего состояния»</w:t>
      </w:r>
    </w:p>
    <w:p w:rsidR="006549E0" w:rsidRPr="006549E0" w:rsidRDefault="006549E0" w:rsidP="006B69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анализ – «Я стараюсь проанализировать, все взвесить и объяснить себе, что же случилось»</w:t>
      </w:r>
    </w:p>
    <w:p w:rsidR="006549E0" w:rsidRPr="006549E0" w:rsidRDefault="006549E0" w:rsidP="006B69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Относительность – «Я говорю себе: по сравнению с проблемами Других людей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пустяк»</w:t>
      </w:r>
    </w:p>
    <w:p w:rsidR="006549E0" w:rsidRPr="006549E0" w:rsidRDefault="006549E0" w:rsidP="006B69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Религиозность – «Если что-то случилось, то так угодно Богу»</w:t>
      </w:r>
    </w:p>
    <w:p w:rsidR="006549E0" w:rsidRPr="006549E0" w:rsidRDefault="006549E0" w:rsidP="006B69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Растерянность – «Я не знаю, что делать и мне временами кажется, что мне не выпутаться из этих трудностей»</w:t>
      </w:r>
    </w:p>
    <w:p w:rsidR="006549E0" w:rsidRPr="006549E0" w:rsidRDefault="006549E0" w:rsidP="006B69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Придача смысла – «Я придаю своим трудностям особый смысл, преодолевая их, я совершенствуюсь сам»</w:t>
      </w:r>
    </w:p>
    <w:p w:rsidR="006549E0" w:rsidRPr="006549E0" w:rsidRDefault="006549E0" w:rsidP="006B698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собственной ценности – «В данное время я полностью не могу справиться с этими трудностями, но со временем смогу справиться и с ними, и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сложными».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Эмоциональные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-стратегии:</w:t>
      </w:r>
    </w:p>
    <w:p w:rsidR="006549E0" w:rsidRPr="006549E0" w:rsidRDefault="006549E0" w:rsidP="006B698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 – «Я всегда глубоко возмущен несправедливостью судьбы ко мне и протестую»</w:t>
      </w:r>
    </w:p>
    <w:p w:rsidR="006549E0" w:rsidRPr="006549E0" w:rsidRDefault="006549E0" w:rsidP="006B698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разрядка – «Я впадаю в отчаяние, я рыдаю и плачу»</w:t>
      </w:r>
    </w:p>
    <w:p w:rsidR="006549E0" w:rsidRPr="006549E0" w:rsidRDefault="006549E0" w:rsidP="006B698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Подавление эмоций – «Я подавляю эмоции в себе»</w:t>
      </w:r>
    </w:p>
    <w:p w:rsidR="006549E0" w:rsidRPr="006549E0" w:rsidRDefault="006549E0" w:rsidP="006B698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Оптимизм – «Я всегда уверен, что есть выход из трудной ситуации»</w:t>
      </w:r>
    </w:p>
    <w:p w:rsidR="006549E0" w:rsidRPr="006549E0" w:rsidRDefault="006549E0" w:rsidP="006B698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Пассивная кооперация – «Я доверяю преодоление своих трудностей другим людям, которые готовы помочь мне»</w:t>
      </w:r>
    </w:p>
    <w:p w:rsidR="006549E0" w:rsidRPr="006549E0" w:rsidRDefault="006549E0" w:rsidP="006B698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Покорность – «Я впадаю в состояние безнадежности»</w:t>
      </w:r>
    </w:p>
    <w:p w:rsidR="006549E0" w:rsidRPr="006549E0" w:rsidRDefault="006549E0" w:rsidP="006B698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Самообвинение – «Я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виноватым и получаю по заслугам»</w:t>
      </w:r>
    </w:p>
    <w:p w:rsidR="006549E0" w:rsidRPr="006549E0" w:rsidRDefault="006549E0" w:rsidP="006B698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 – «Я впадаю в бешенство, становлюсь агрессивным»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Поведенческие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-стратегии:</w:t>
      </w:r>
    </w:p>
    <w:p w:rsidR="006549E0" w:rsidRPr="006549E0" w:rsidRDefault="006549E0" w:rsidP="006B698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Отвлечение – «Я погружаюсь в любимое дело, стараясь забыть о трудностях»</w:t>
      </w:r>
    </w:p>
    <w:p w:rsidR="006549E0" w:rsidRPr="006549E0" w:rsidRDefault="006549E0" w:rsidP="006B698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Альтруизм – «Я стараюсь помочь людям и в заботах о них забываю о своих горестях»</w:t>
      </w:r>
    </w:p>
    <w:p w:rsidR="006549E0" w:rsidRPr="006549E0" w:rsidRDefault="006549E0" w:rsidP="006B698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избегание – «Стараюсь не думать, всячески избегаю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средотачиваться</w:t>
      </w:r>
      <w:proofErr w:type="spellEnd"/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своих неприятностях»</w:t>
      </w:r>
    </w:p>
    <w:p w:rsidR="006549E0" w:rsidRPr="006549E0" w:rsidRDefault="006549E0" w:rsidP="006B698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– «Стараюсь отвлечься и расслабиться (с помощью алкоголя, успокоительных средств, вкусной еды и т. п.)»</w:t>
      </w:r>
    </w:p>
    <w:p w:rsidR="006549E0" w:rsidRPr="006549E0" w:rsidRDefault="006549E0" w:rsidP="006B698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Конструктивная активность – «Чтобы пережить трудности, я берусь за осуществление давней мечты (еду путешествовать, поступаю на курсы иностранного языка и т. п.).</w:t>
      </w:r>
    </w:p>
    <w:p w:rsidR="006549E0" w:rsidRPr="006549E0" w:rsidRDefault="006549E0" w:rsidP="006B698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Отступление – «Я изолируюсь, стараюсь остаться наедине с собой»</w:t>
      </w:r>
    </w:p>
    <w:p w:rsidR="006549E0" w:rsidRPr="006549E0" w:rsidRDefault="006549E0" w:rsidP="006B698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– «Я использую сотрудничество со значимыми мне людьми для преодоления трудностей»</w:t>
      </w:r>
    </w:p>
    <w:p w:rsidR="006549E0" w:rsidRPr="006549E0" w:rsidRDefault="006549E0" w:rsidP="006B698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– «Я обычно ищу л</w:t>
      </w:r>
      <w:r w:rsidR="008B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юдей, способных помочь мне сове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том»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-поведения были распределены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Хеймом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основные группы по степени их адаптивных возможностей: адаптивные, относительно адаптивные и неадаптивные.</w:t>
      </w:r>
    </w:p>
    <w:p w:rsidR="006549E0" w:rsidRPr="006549E0" w:rsidRDefault="006549E0" w:rsidP="006B6988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Неадаптивные варианты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-поведения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</w:t>
      </w:r>
      <w:proofErr w:type="gram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когнитивных</w:t>
      </w:r>
      <w:proofErr w:type="gram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-стратегий к ним относятся:</w:t>
      </w:r>
    </w:p>
    <w:p w:rsidR="006549E0" w:rsidRPr="006549E0" w:rsidRDefault="006549E0" w:rsidP="006B6988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«смирение»,</w:t>
      </w:r>
    </w:p>
    <w:p w:rsidR="006549E0" w:rsidRPr="006549E0" w:rsidRDefault="006549E0" w:rsidP="006B6988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«растерянность»,</w:t>
      </w:r>
    </w:p>
    <w:p w:rsidR="006549E0" w:rsidRPr="006549E0" w:rsidRDefault="006549E0" w:rsidP="006B6988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«диссимуляция»,</w:t>
      </w:r>
    </w:p>
    <w:p w:rsidR="006549E0" w:rsidRPr="006549E0" w:rsidRDefault="006549E0" w:rsidP="006B6988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«игнорирование» – пассивные формы поведения с отказом от преодоления трудностей из-за неверия в свои силы и интеллектуальные ресурсы, с умышленной недооценкой неприятностей.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эмоциональных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-стратегий:</w:t>
      </w:r>
    </w:p>
    <w:p w:rsidR="006549E0" w:rsidRPr="006549E0" w:rsidRDefault="006549E0" w:rsidP="006B6988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«подавление эмоций»,</w:t>
      </w:r>
    </w:p>
    <w:p w:rsidR="006549E0" w:rsidRPr="006549E0" w:rsidRDefault="006549E0" w:rsidP="006B6988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«покорность»,</w:t>
      </w:r>
    </w:p>
    <w:p w:rsidR="006549E0" w:rsidRPr="006549E0" w:rsidRDefault="006549E0" w:rsidP="006B6988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«самообвинение»,</w:t>
      </w:r>
    </w:p>
    <w:p w:rsidR="006549E0" w:rsidRPr="006549E0" w:rsidRDefault="006549E0" w:rsidP="006B6988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«агрессивность» – варианты поведения, характеризующиеся подавленным эмоциональным состоянием, состоянием безнадежности, покорности и недопущения других чувств, переживанием злости и возложением вины на себя и других.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поведенческих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-стратегий:</w:t>
      </w:r>
    </w:p>
    <w:p w:rsidR="006549E0" w:rsidRPr="006549E0" w:rsidRDefault="006549E0" w:rsidP="006B6988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«активное избегание»,</w:t>
      </w:r>
    </w:p>
    <w:p w:rsidR="006549E0" w:rsidRPr="006549E0" w:rsidRDefault="006549E0" w:rsidP="006B6988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«отступление» – поведение, предполагающее избегание мыслей о неприятностях, пассивность, уединение, покой, изоляция, стремление уйти от активных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интерперсональных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контактов, отказ от решения проблем.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«Обращение к другим» стоит особняком от категорий «эффективного» и «неэффективного»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копинга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образом, </w:t>
      </w:r>
      <w:r w:rsidR="00EB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«социальная активность» 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однозначно оцениваться как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непродуктивное</w:t>
      </w:r>
      <w:r w:rsidR="00EB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="00EB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-поведение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9E0" w:rsidRPr="006549E0" w:rsidRDefault="000A67C6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549E0" w:rsidRPr="00290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Д. Б. </w:t>
        </w:r>
        <w:proofErr w:type="spellStart"/>
        <w:r w:rsidR="006549E0" w:rsidRPr="00290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Карвасарский</w:t>
        </w:r>
        <w:proofErr w:type="spellEnd"/>
      </w:hyperlink>
      <w:r w:rsidR="006549E0" w:rsidRPr="0065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9E0"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выделяет также четыре группы защитных механизмов:</w:t>
      </w:r>
    </w:p>
    <w:p w:rsidR="006549E0" w:rsidRPr="006549E0" w:rsidRDefault="006549E0" w:rsidP="006B6988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перцептивных защит (отсутствие переработки и содержания информации): вытеснение, отрицание, подавление, блокирование;</w:t>
      </w:r>
    </w:p>
    <w:p w:rsidR="006549E0" w:rsidRPr="006549E0" w:rsidRDefault="006549E0" w:rsidP="006B6988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Когнитивные защиты, направленные на преобразование и искажение информации: рационализация, интеллектуализация, изоляция, формирование реакции;</w:t>
      </w:r>
    </w:p>
    <w:p w:rsidR="006549E0" w:rsidRPr="006549E0" w:rsidRDefault="006549E0" w:rsidP="006B6988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Эмоциональные защиты, направленные на разрядку отрицательного эмоционального напряжения: реализация в действии, сублимация;</w:t>
      </w:r>
    </w:p>
    <w:p w:rsidR="006549E0" w:rsidRPr="006549E0" w:rsidRDefault="006549E0" w:rsidP="006B6988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Поведенческий (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манипулятивные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типы защит: регрессия, фантазирование, уход в болезнь.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848CD" w:rsidRPr="004F7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4F7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пережающее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7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совладание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6C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Опережающее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совладание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proactive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coping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рассматривается как комплекс процессов, посредством которых люди предвосхищают или обнаруживают потенциальные стрессоры и действуют упреждающе с целью не допустить начала их действия. Ожидание новых угроз мотивирует человека принимать активные меры по их предотвращению до наступления действия стрессора и меньше переживать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возникновение пер</w:t>
      </w:r>
      <w:r w:rsidR="006C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еживаний становится неизбежным.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множества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-стратегий не означает то, что человек использует какую-то одну из них. Вслед за Р.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Лазарусом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С.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Фолкманом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К.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Гарвером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считать, что в той или иной ситуации личность прибегает к целому комплексу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-стратегий в зависимости от своих личностных особ</w:t>
      </w:r>
      <w:r w:rsidR="007C5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енностей и характера ситуации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9E0" w:rsidRPr="006549E0" w:rsidRDefault="007C594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</w:t>
      </w:r>
      <w:r w:rsidR="006549E0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="006549E0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Лазаруса</w:t>
      </w:r>
      <w:proofErr w:type="spellEnd"/>
      <w:r w:rsidR="006549E0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</w:t>
      </w:r>
      <w:proofErr w:type="spellStart"/>
      <w:r w:rsidR="006549E0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Фолкмана</w:t>
      </w:r>
      <w:proofErr w:type="spellEnd"/>
      <w:r w:rsidR="006549E0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549E0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="006549E0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динамический процесс с составляющими структурными элементами, т.е. </w:t>
      </w:r>
      <w:proofErr w:type="spellStart"/>
      <w:r w:rsidR="006549E0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="006549E0"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является постоянным, а подвержен модификации с изменением социального контекста.</w:t>
      </w:r>
    </w:p>
    <w:p w:rsidR="006549E0" w:rsidRPr="006549E0" w:rsidRDefault="006549E0" w:rsidP="006B6988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Выбор стратегии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копинга</w:t>
      </w:r>
      <w:proofErr w:type="spellEnd"/>
    </w:p>
    <w:p w:rsidR="00FD3450" w:rsidRPr="006549E0" w:rsidRDefault="00FD3450" w:rsidP="00FD3450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динамик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копинга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напрямую связан с проблемой прогноза того или иного поведения человека в стрессовой ситуации.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ситуации в большей степени детерминируют поведение, чем диспозиции субъекта. Стрессовая ситуация оказывает на личность значительное влияние.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во многом детерминировано не объективно заданной ситуацией, а ее субъективной оценкой и восприятием, однако нельзя недоучитывать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объективные показатели ситуации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450" w:rsidRPr="006549E0" w:rsidRDefault="00FD3450" w:rsidP="00FD3450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по-разному интерпретируют стрессовую ситуацию. Они могут оценивать ее как угрозу или как требование. </w:t>
      </w:r>
      <w:r w:rsidRPr="007C59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Стрессовые последствия, по мнению ученых, возможны только в том случае, если событие воспринимается индивидом как угроза, если же событие воспринимается как требование, то это вызовет другой способ ответа на него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их мнению, оценка того или иного стрессового события зависит от оценки личности своих ресурсов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стрессором, которые могут быть основаны на индивидуальном опыте, знаниях или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же на самооценке, восприятии собственной компетентности и др. На сегодняшний день вопрос остается открытым по поводу того, какие характеристики среды или личности могут оказывать наибольшее влияние на процесс преодоления.</w:t>
      </w:r>
      <w:proofErr w:type="gramEnd"/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проблемных вопросов – оценка эффективности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-стратегий. Стратегии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-поведения могут быть полезны в одной ситуации и сов</w:t>
      </w:r>
      <w:r w:rsidR="00175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ершенно неэффективными в другой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9E0" w:rsidRPr="006549E0" w:rsidRDefault="006549E0" w:rsidP="00CC1023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обусловленность способа психологического преодоления жизненных сложностей половыми стереотипами: женщины (и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феминные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мужчины) склонны, как правило, защищаться и разрешать трудности эмоционально, а мужчины (и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мускулинные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женщины) – инструментально, путем преобразования внешней ситуации. </w:t>
      </w:r>
    </w:p>
    <w:p w:rsidR="006549E0" w:rsidRPr="006549E0" w:rsidRDefault="006549E0" w:rsidP="006B6988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Предпочтение </w:t>
      </w: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-стратегий субъектами с различным уровнем жизнестойкости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Жизнестойкость является интегративным качеством личности, включающим три сравнительно автономных компонента: вовлеченность, контроль, принятие риска. Субъекты с более высоким уровнем жизнестойкости склонны использовать более эффективные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-стратегии для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стрессом (планирование решения проблемы, положительная переоценка), в то время как личности с низким уровнем жизнестойкости склонны прибегать к менее эффективным стратегиям (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дистанцирование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бегство/избегание).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Проведенные исследования позволили специалистам признать стратегии </w:t>
      </w:r>
      <w:r w:rsidR="001F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решения проблемы</w:t>
      </w:r>
      <w:r w:rsidR="001F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F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переоценка</w:t>
      </w:r>
      <w:r w:rsidR="001F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более адаптивные, способствующие разрешению трудностей, а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дистанцирование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бегство/избегание – как менее адаптивные.</w:t>
      </w:r>
      <w:r w:rsidR="0048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9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положительная переоценка</w:t>
      </w:r>
      <w:r w:rsidR="0048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ориентацию на философское </w:t>
      </w:r>
      <w:r w:rsidR="0048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негативным событиям и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вести к отказу от действенного решения проблемы. Именно поэтому положительная переоценка может быть более эффективной для людей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а не студентов.</w:t>
      </w:r>
    </w:p>
    <w:p w:rsidR="006549E0" w:rsidRPr="006549E0" w:rsidRDefault="006549E0" w:rsidP="006B6988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Копинг</w:t>
      </w:r>
      <w:proofErr w:type="spellEnd"/>
      <w:r w:rsidRPr="006B6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-стратегии при невротических заболеваниях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копинга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лиц, страдающих неврозами (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Карвасарский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соавт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1999), показало, что по сравнению со здоровыми людьми для них характерна большая пассивность в разрешении конфликтов и проблем, им свойственно менее адаптивное поведение. Больные неврозами часто реагировали «растерянностью» (когнитивная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-стратегия), «подавлением эмоций» (эмоциональная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-стратегия) и «отступлением» (поведенческая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-стратегия).</w:t>
      </w:r>
    </w:p>
    <w:p w:rsidR="006549E0" w:rsidRPr="006549E0" w:rsidRDefault="006549E0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Здоровые испытуемые отличаются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-стратегий, как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конфронтативный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планирование решения проблемы, положительная переоценка; принятие ответственности;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дистанцирование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самоконтроль. Ими достоверно чаще, чем больными, используется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-стратегия «оптимизм». Поведенческий, эмоциональный и когнитивный блоки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интегрированы так</w:t>
      </w:r>
      <w:r w:rsidR="00A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 группе здоровых испытуемых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736" w:rsidRPr="006549E0" w:rsidRDefault="004F7736" w:rsidP="004F7736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Сходство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стратегий с механизмами защиты заключается в поддержании </w:t>
      </w:r>
      <w:r w:rsidRPr="00290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гомеостаза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психики. Различие между этими двумя понятиями настолько мало, что порой трудно отличить обусловлено ли поведение человека защитными механизмами или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механизмами (человек может с легкостью переходить от использования одной стратегии к другой).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в различных публикациях такие термины, как «сублимация», «отрицание», «проекция», «подавление», «вытеснение»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спользуются и в значении психологических защит, и в значении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механизмов.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Пожалуй, наиболее весомый аргумент в пользу различения механизмов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копинга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защиты заключается в том, что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процессом осознанным</w:t>
      </w:r>
      <w:r w:rsidR="00A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иногда </w:t>
      </w:r>
      <w:proofErr w:type="spellStart"/>
      <w:r w:rsidR="00A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альтуизма</w:t>
      </w:r>
      <w:proofErr w:type="spellEnd"/>
      <w:r w:rsidR="00A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 время как защита </w:t>
      </w:r>
      <w:r w:rsidR="00A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</w:t>
      </w:r>
      <w:proofErr w:type="spellStart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неосознаваема</w:t>
      </w:r>
      <w:proofErr w:type="spellEnd"/>
      <w:r w:rsidR="00A9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сублимации)</w:t>
      </w:r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4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изначально человек сознательно не выбирает способ реагирования на проблемную или стрессовую ситуацию, сознание лишь опосредует этот выбор и делает возможным дальнейшую коррекцию поведения. </w:t>
      </w:r>
    </w:p>
    <w:p w:rsidR="004F7736" w:rsidRPr="006549E0" w:rsidRDefault="004F7736" w:rsidP="006B6988">
      <w:pPr>
        <w:spacing w:after="0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276" w:rsidRPr="006B6988" w:rsidRDefault="006B6988" w:rsidP="006B69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88">
        <w:rPr>
          <w:rFonts w:ascii="Times New Roman" w:hAnsi="Times New Roman" w:cs="Times New Roman"/>
          <w:sz w:val="24"/>
          <w:szCs w:val="24"/>
        </w:rPr>
        <w:t>Основной источник: https://studopedia.ru/8_127478_istoriya-i-razvitie-kopinga.html</w:t>
      </w:r>
    </w:p>
    <w:sectPr w:rsidR="003B5276" w:rsidRPr="006B698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C6" w:rsidRDefault="000A67C6" w:rsidP="006B6988">
      <w:pPr>
        <w:spacing w:after="0" w:line="240" w:lineRule="auto"/>
      </w:pPr>
      <w:r>
        <w:separator/>
      </w:r>
    </w:p>
  </w:endnote>
  <w:endnote w:type="continuationSeparator" w:id="0">
    <w:p w:rsidR="000A67C6" w:rsidRDefault="000A67C6" w:rsidP="006B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632694"/>
      <w:docPartObj>
        <w:docPartGallery w:val="Page Numbers (Bottom of Page)"/>
        <w:docPartUnique/>
      </w:docPartObj>
    </w:sdtPr>
    <w:sdtEndPr/>
    <w:sdtContent>
      <w:p w:rsidR="006B6988" w:rsidRDefault="006B69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0B">
          <w:rPr>
            <w:noProof/>
          </w:rPr>
          <w:t>6</w:t>
        </w:r>
        <w:r>
          <w:fldChar w:fldCharType="end"/>
        </w:r>
      </w:p>
    </w:sdtContent>
  </w:sdt>
  <w:p w:rsidR="006B6988" w:rsidRDefault="006B69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C6" w:rsidRDefault="000A67C6" w:rsidP="006B6988">
      <w:pPr>
        <w:spacing w:after="0" w:line="240" w:lineRule="auto"/>
      </w:pPr>
      <w:r>
        <w:separator/>
      </w:r>
    </w:p>
  </w:footnote>
  <w:footnote w:type="continuationSeparator" w:id="0">
    <w:p w:rsidR="000A67C6" w:rsidRDefault="000A67C6" w:rsidP="006B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>
    <w:nsid w:val="017E0063"/>
    <w:multiLevelType w:val="multilevel"/>
    <w:tmpl w:val="EBE6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93751"/>
    <w:multiLevelType w:val="multilevel"/>
    <w:tmpl w:val="D4A088D6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3758B"/>
    <w:multiLevelType w:val="multilevel"/>
    <w:tmpl w:val="6ABE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113D3"/>
    <w:multiLevelType w:val="multilevel"/>
    <w:tmpl w:val="7B24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E2A5C"/>
    <w:multiLevelType w:val="hybridMultilevel"/>
    <w:tmpl w:val="6FFCA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14743"/>
    <w:multiLevelType w:val="multilevel"/>
    <w:tmpl w:val="28F8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56B22"/>
    <w:multiLevelType w:val="multilevel"/>
    <w:tmpl w:val="7F402E78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B1C5D"/>
    <w:multiLevelType w:val="multilevel"/>
    <w:tmpl w:val="9132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D3369"/>
    <w:multiLevelType w:val="multilevel"/>
    <w:tmpl w:val="1E84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B116B"/>
    <w:multiLevelType w:val="multilevel"/>
    <w:tmpl w:val="C22E1A3E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710B9A"/>
    <w:multiLevelType w:val="multilevel"/>
    <w:tmpl w:val="9474C092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004EF"/>
    <w:multiLevelType w:val="multilevel"/>
    <w:tmpl w:val="D5E2D230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B1BE1"/>
    <w:multiLevelType w:val="multilevel"/>
    <w:tmpl w:val="6F64E77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323153"/>
    <w:multiLevelType w:val="multilevel"/>
    <w:tmpl w:val="F38CE6C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018D3"/>
    <w:multiLevelType w:val="hybridMultilevel"/>
    <w:tmpl w:val="065E8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A13E54"/>
    <w:multiLevelType w:val="multilevel"/>
    <w:tmpl w:val="CD0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224C0"/>
    <w:multiLevelType w:val="hybridMultilevel"/>
    <w:tmpl w:val="08AC2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A64D0E"/>
    <w:multiLevelType w:val="multilevel"/>
    <w:tmpl w:val="B9EC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02128"/>
    <w:multiLevelType w:val="multilevel"/>
    <w:tmpl w:val="52B2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91945"/>
    <w:multiLevelType w:val="multilevel"/>
    <w:tmpl w:val="6B08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E05BF"/>
    <w:multiLevelType w:val="multilevel"/>
    <w:tmpl w:val="3E8A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216AA"/>
    <w:multiLevelType w:val="multilevel"/>
    <w:tmpl w:val="5468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D2210"/>
    <w:multiLevelType w:val="multilevel"/>
    <w:tmpl w:val="EABE14AA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113DC"/>
    <w:multiLevelType w:val="multilevel"/>
    <w:tmpl w:val="4B60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70DA2"/>
    <w:multiLevelType w:val="multilevel"/>
    <w:tmpl w:val="6B3071D6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23"/>
  </w:num>
  <w:num w:numId="5">
    <w:abstractNumId w:val="20"/>
  </w:num>
  <w:num w:numId="6">
    <w:abstractNumId w:val="2"/>
  </w:num>
  <w:num w:numId="7">
    <w:abstractNumId w:val="21"/>
  </w:num>
  <w:num w:numId="8">
    <w:abstractNumId w:val="7"/>
  </w:num>
  <w:num w:numId="9">
    <w:abstractNumId w:val="18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22"/>
  </w:num>
  <w:num w:numId="17">
    <w:abstractNumId w:val="10"/>
  </w:num>
  <w:num w:numId="18">
    <w:abstractNumId w:val="9"/>
  </w:num>
  <w:num w:numId="19">
    <w:abstractNumId w:val="8"/>
  </w:num>
  <w:num w:numId="20">
    <w:abstractNumId w:val="16"/>
  </w:num>
  <w:num w:numId="21">
    <w:abstractNumId w:val="4"/>
  </w:num>
  <w:num w:numId="22">
    <w:abstractNumId w:val="5"/>
  </w:num>
  <w:num w:numId="23">
    <w:abstractNumId w:val="3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7D"/>
    <w:rsid w:val="00085FDE"/>
    <w:rsid w:val="000A0220"/>
    <w:rsid w:val="000A67C6"/>
    <w:rsid w:val="001059DF"/>
    <w:rsid w:val="00113C32"/>
    <w:rsid w:val="00131B41"/>
    <w:rsid w:val="00142D9F"/>
    <w:rsid w:val="001715A8"/>
    <w:rsid w:val="0017539B"/>
    <w:rsid w:val="00180169"/>
    <w:rsid w:val="001F2E87"/>
    <w:rsid w:val="00200596"/>
    <w:rsid w:val="00212CA0"/>
    <w:rsid w:val="002415C4"/>
    <w:rsid w:val="0029098A"/>
    <w:rsid w:val="002F5FEC"/>
    <w:rsid w:val="003848CD"/>
    <w:rsid w:val="003918D8"/>
    <w:rsid w:val="003A3F8C"/>
    <w:rsid w:val="003B5276"/>
    <w:rsid w:val="003C030B"/>
    <w:rsid w:val="0041094F"/>
    <w:rsid w:val="004340FF"/>
    <w:rsid w:val="00484450"/>
    <w:rsid w:val="004E3207"/>
    <w:rsid w:val="004F7736"/>
    <w:rsid w:val="0053664F"/>
    <w:rsid w:val="00566932"/>
    <w:rsid w:val="00570CD6"/>
    <w:rsid w:val="005E7C7D"/>
    <w:rsid w:val="005F0793"/>
    <w:rsid w:val="00635FB2"/>
    <w:rsid w:val="006549E0"/>
    <w:rsid w:val="00675F75"/>
    <w:rsid w:val="006B6988"/>
    <w:rsid w:val="006C7108"/>
    <w:rsid w:val="006E287D"/>
    <w:rsid w:val="007028B2"/>
    <w:rsid w:val="00797023"/>
    <w:rsid w:val="007C5940"/>
    <w:rsid w:val="0085524F"/>
    <w:rsid w:val="008567C0"/>
    <w:rsid w:val="0087635D"/>
    <w:rsid w:val="00877DBB"/>
    <w:rsid w:val="008B6C4C"/>
    <w:rsid w:val="008D3747"/>
    <w:rsid w:val="00911448"/>
    <w:rsid w:val="00917E25"/>
    <w:rsid w:val="009A00FF"/>
    <w:rsid w:val="009C4721"/>
    <w:rsid w:val="009C7FEE"/>
    <w:rsid w:val="009D1D0B"/>
    <w:rsid w:val="00A36DCF"/>
    <w:rsid w:val="00A9382F"/>
    <w:rsid w:val="00AE43C7"/>
    <w:rsid w:val="00B17606"/>
    <w:rsid w:val="00B758F2"/>
    <w:rsid w:val="00BD74EE"/>
    <w:rsid w:val="00BD763F"/>
    <w:rsid w:val="00BE570C"/>
    <w:rsid w:val="00C06922"/>
    <w:rsid w:val="00CC1023"/>
    <w:rsid w:val="00D43B9A"/>
    <w:rsid w:val="00D4672F"/>
    <w:rsid w:val="00D946BD"/>
    <w:rsid w:val="00DD127C"/>
    <w:rsid w:val="00DD4A4E"/>
    <w:rsid w:val="00E64A93"/>
    <w:rsid w:val="00E879BC"/>
    <w:rsid w:val="00EB00ED"/>
    <w:rsid w:val="00EB565E"/>
    <w:rsid w:val="00EC5BD8"/>
    <w:rsid w:val="00F1103C"/>
    <w:rsid w:val="00F449CD"/>
    <w:rsid w:val="00F655AC"/>
    <w:rsid w:val="00F8328E"/>
    <w:rsid w:val="00F91856"/>
    <w:rsid w:val="00FD09ED"/>
    <w:rsid w:val="00FD3450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5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5C4"/>
    <w:pPr>
      <w:spacing w:before="300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5C4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415C4"/>
    <w:rPr>
      <w:color w:val="0F7CC6"/>
      <w:u w:val="single"/>
    </w:rPr>
  </w:style>
  <w:style w:type="paragraph" w:styleId="a4">
    <w:name w:val="Normal (Web)"/>
    <w:basedOn w:val="a"/>
    <w:uiPriority w:val="99"/>
    <w:semiHidden/>
    <w:unhideWhenUsed/>
    <w:rsid w:val="002415C4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2415C4"/>
    <w:rPr>
      <w:b/>
      <w:bCs/>
    </w:rPr>
  </w:style>
  <w:style w:type="character" w:styleId="a6">
    <w:name w:val="Emphasis"/>
    <w:basedOn w:val="a0"/>
    <w:uiPriority w:val="20"/>
    <w:qFormat/>
    <w:rsid w:val="006549E0"/>
    <w:rPr>
      <w:i/>
      <w:iCs/>
    </w:rPr>
  </w:style>
  <w:style w:type="paragraph" w:styleId="a7">
    <w:name w:val="header"/>
    <w:basedOn w:val="a"/>
    <w:link w:val="a8"/>
    <w:uiPriority w:val="99"/>
    <w:unhideWhenUsed/>
    <w:rsid w:val="006B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988"/>
  </w:style>
  <w:style w:type="paragraph" w:styleId="a9">
    <w:name w:val="footer"/>
    <w:basedOn w:val="a"/>
    <w:link w:val="aa"/>
    <w:uiPriority w:val="99"/>
    <w:unhideWhenUsed/>
    <w:rsid w:val="006B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988"/>
  </w:style>
  <w:style w:type="paragraph" w:styleId="ab">
    <w:name w:val="List Paragraph"/>
    <w:basedOn w:val="a"/>
    <w:uiPriority w:val="34"/>
    <w:qFormat/>
    <w:rsid w:val="0091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5C4"/>
    <w:pPr>
      <w:spacing w:before="300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5C4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415C4"/>
    <w:rPr>
      <w:color w:val="0F7CC6"/>
      <w:u w:val="single"/>
    </w:rPr>
  </w:style>
  <w:style w:type="paragraph" w:styleId="a4">
    <w:name w:val="Normal (Web)"/>
    <w:basedOn w:val="a"/>
    <w:uiPriority w:val="99"/>
    <w:semiHidden/>
    <w:unhideWhenUsed/>
    <w:rsid w:val="002415C4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2415C4"/>
    <w:rPr>
      <w:b/>
      <w:bCs/>
    </w:rPr>
  </w:style>
  <w:style w:type="character" w:styleId="a6">
    <w:name w:val="Emphasis"/>
    <w:basedOn w:val="a0"/>
    <w:uiPriority w:val="20"/>
    <w:qFormat/>
    <w:rsid w:val="006549E0"/>
    <w:rPr>
      <w:i/>
      <w:iCs/>
    </w:rPr>
  </w:style>
  <w:style w:type="paragraph" w:styleId="a7">
    <w:name w:val="header"/>
    <w:basedOn w:val="a"/>
    <w:link w:val="a8"/>
    <w:uiPriority w:val="99"/>
    <w:unhideWhenUsed/>
    <w:rsid w:val="006B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988"/>
  </w:style>
  <w:style w:type="paragraph" w:styleId="a9">
    <w:name w:val="footer"/>
    <w:basedOn w:val="a"/>
    <w:link w:val="aa"/>
    <w:uiPriority w:val="99"/>
    <w:unhideWhenUsed/>
    <w:rsid w:val="006B6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988"/>
  </w:style>
  <w:style w:type="paragraph" w:styleId="ab">
    <w:name w:val="List Paragraph"/>
    <w:basedOn w:val="a"/>
    <w:uiPriority w:val="34"/>
    <w:qFormat/>
    <w:rsid w:val="0091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0_223844_a-kognitivnie-koping-strategi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opedia.ru/13_141681_bd-karvasarsk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сотрудник ГБОУ 1505</cp:lastModifiedBy>
  <cp:revision>72</cp:revision>
  <dcterms:created xsi:type="dcterms:W3CDTF">2018-04-19T09:06:00Z</dcterms:created>
  <dcterms:modified xsi:type="dcterms:W3CDTF">2018-04-26T13:08:00Z</dcterms:modified>
</cp:coreProperties>
</file>