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24" w:rsidRDefault="00500824" w:rsidP="00D90946">
      <w:pPr>
        <w:pStyle w:val="a3"/>
        <w:spacing w:before="0" w:beforeAutospacing="0" w:after="0" w:afterAutospacing="0"/>
      </w:pPr>
      <w:r>
        <w:t>Тайпины (фрагмент статьи)</w:t>
      </w:r>
    </w:p>
    <w:p w:rsidR="005942B4" w:rsidRDefault="005942B4" w:rsidP="00D90946">
      <w:pPr>
        <w:pStyle w:val="a3"/>
        <w:spacing w:before="0" w:beforeAutospacing="0" w:after="0" w:afterAutospacing="0"/>
      </w:pPr>
      <w:r>
        <w:t xml:space="preserve"> Опираясь на поддержку народа, повстанческая армия, численность которой увеличилась уже до нескольких десятков тысяч человек, одержала новые победы над </w:t>
      </w:r>
      <w:proofErr w:type="spellStart"/>
      <w:r>
        <w:t>цинскими</w:t>
      </w:r>
      <w:proofErr w:type="spellEnd"/>
      <w:r>
        <w:t xml:space="preserve"> войсками. В сентябре 1851 г. восставшие </w:t>
      </w:r>
      <w:proofErr w:type="gramStart"/>
      <w:r>
        <w:t xml:space="preserve">заняли город </w:t>
      </w:r>
      <w:proofErr w:type="spellStart"/>
      <w:r>
        <w:t>Юнъань</w:t>
      </w:r>
      <w:proofErr w:type="spellEnd"/>
      <w:r>
        <w:t xml:space="preserve"> …  здесь провозгласили</w:t>
      </w:r>
      <w:proofErr w:type="gramEnd"/>
      <w:r>
        <w:t xml:space="preserve"> создание Тайпин </w:t>
      </w:r>
      <w:proofErr w:type="spellStart"/>
      <w:r>
        <w:t>тяньго</w:t>
      </w:r>
      <w:proofErr w:type="spellEnd"/>
      <w:r>
        <w:t xml:space="preserve"> (Небесное государство великого благоденствия), глава которого </w:t>
      </w:r>
      <w:proofErr w:type="spellStart"/>
      <w:r>
        <w:t>Хун</w:t>
      </w:r>
      <w:proofErr w:type="spellEnd"/>
      <w:r>
        <w:t xml:space="preserve"> Сю-</w:t>
      </w:r>
      <w:proofErr w:type="spellStart"/>
      <w:r>
        <w:t>цюань</w:t>
      </w:r>
      <w:proofErr w:type="spellEnd"/>
      <w:r>
        <w:t xml:space="preserve"> получил титул «небесного князя». В названии государства содержалась идея установления в Китае строя, при котором каждый пользовался бы «великим благоденствием». Другие руководители получили титулы </w:t>
      </w:r>
      <w:proofErr w:type="spellStart"/>
      <w:r>
        <w:t>ванов</w:t>
      </w:r>
      <w:proofErr w:type="spellEnd"/>
      <w:r>
        <w:t xml:space="preserve"> (князей) более низких рангов и составили правительство </w:t>
      </w:r>
      <w:proofErr w:type="spellStart"/>
      <w:r>
        <w:t>тайпинского</w:t>
      </w:r>
      <w:proofErr w:type="spellEnd"/>
      <w:r>
        <w:t xml:space="preserve"> государства. </w:t>
      </w:r>
      <w:r w:rsidR="00D90946">
        <w:t xml:space="preserve"> </w:t>
      </w:r>
      <w:r>
        <w:t xml:space="preserve">Нанкин стал центром </w:t>
      </w:r>
      <w:proofErr w:type="spellStart"/>
      <w:r>
        <w:t>тайпинского</w:t>
      </w:r>
      <w:proofErr w:type="spellEnd"/>
      <w:r>
        <w:t xml:space="preserve"> государства. </w:t>
      </w:r>
    </w:p>
    <w:p w:rsidR="00500824" w:rsidRDefault="005942B4" w:rsidP="00D90946">
      <w:pPr>
        <w:pStyle w:val="a3"/>
        <w:spacing w:before="0" w:beforeAutospacing="0" w:after="0" w:afterAutospacing="0"/>
        <w:ind w:firstLine="708"/>
      </w:pPr>
      <w:r>
        <w:t xml:space="preserve">Вскоре после занятия Нанкина </w:t>
      </w:r>
      <w:proofErr w:type="spellStart"/>
      <w:r>
        <w:t>тайпинское</w:t>
      </w:r>
      <w:proofErr w:type="spellEnd"/>
      <w:r>
        <w:t xml:space="preserve"> правительство обнародовало важный программный документ - закон о земле, который определял порядок перераспределения земли и систему организации сельского населения. «Все земли Поднебесной, - указывалось в этом документе, - должны совместно обрабатываться жителями Поднебесной. Те, кому недостает земли в одном месте, переселяются в другое. На разных землях Поднебесной бывают урожаи и неурожаи; если в одном месте недород, то урожайные районы должны помочь ему. Нужно добиться того, чтобы вся Поднебесная пользовалась великими благами, дарованными </w:t>
      </w:r>
      <w:r w:rsidR="00500824">
        <w:t>Отцом Небесным, Богом-В</w:t>
      </w:r>
      <w:r>
        <w:t xml:space="preserve">седержителем, чтобы люди совместно обрабатывали землю, совместно питались и одевались, совместно расходовали деньги, чтобы все было </w:t>
      </w:r>
      <w:proofErr w:type="gramStart"/>
      <w:r>
        <w:t>поровну</w:t>
      </w:r>
      <w:proofErr w:type="gramEnd"/>
      <w:r>
        <w:t xml:space="preserve"> и никто н</w:t>
      </w:r>
      <w:r w:rsidR="00500824">
        <w:t>е остался голодным и холодным».</w:t>
      </w:r>
    </w:p>
    <w:p w:rsidR="00500824" w:rsidRDefault="005942B4" w:rsidP="00500824">
      <w:pPr>
        <w:pStyle w:val="a3"/>
        <w:spacing w:before="0" w:beforeAutospacing="0" w:after="0" w:afterAutospacing="0"/>
        <w:ind w:firstLine="708"/>
      </w:pPr>
      <w:r>
        <w:t xml:space="preserve">В соответствии с этим принципом уравнительности все земли должны были делиться по своему качеству на девять категорий (один надел первой категории соответствовал трем наделам девятой категории) и распределяться по количеству едоков так, чтобы в среднем каждая семья могла собрать со своего поля примерно равный урожай. Женщины должны были получать наделы наравне с мужчинами; детям, не достигшим 16 лет, полагалась половина надела взрослого. </w:t>
      </w:r>
    </w:p>
    <w:p w:rsidR="00500824" w:rsidRDefault="005942B4" w:rsidP="00500824">
      <w:pPr>
        <w:pStyle w:val="a3"/>
        <w:spacing w:before="0" w:beforeAutospacing="0" w:after="0" w:afterAutospacing="0"/>
        <w:ind w:firstLine="708"/>
      </w:pPr>
      <w:r>
        <w:t>Каждые 25 семей составляли общину, располагающую своей молельней и общей кладовой, куда члены общины обязаны были сдавать все припасы и деньги сверх того, что необходимо для поддержания жизни семьи. В случае рождения ребенка, свадьбы или похорон семье полагалось соответствующее пособие из этой кладовой. Общине надлежало содержать за свой счет сирот и нетрудоспособных. Каждая семья выделяла по одному человеку для несения военной службы. О</w:t>
      </w:r>
      <w:r w:rsidR="00500824">
        <w:t>бщина создавала один взвод</w:t>
      </w:r>
      <w:proofErr w:type="gramStart"/>
      <w:r w:rsidR="00500824">
        <w:t xml:space="preserve"> </w:t>
      </w:r>
      <w:r>
        <w:t>,</w:t>
      </w:r>
      <w:proofErr w:type="gramEnd"/>
      <w:r>
        <w:t xml:space="preserve"> которым командовал староста общины. </w:t>
      </w:r>
      <w:proofErr w:type="gramStart"/>
      <w:r>
        <w:t>Солдатам этого взвода полагалось заниматься военным делом только в случае необходимости (поимка бандитов, выступление в поход и т. д.), в обычное же время они должны были выполнять полевые работы и обслуживать нужды общины в качестве плотников, кузнецов, гончаров и т. д. 500 взводов, сведенных в роты и полки, составляли корпус, соответствовавший в гражданском отношении высшей административной единице в сельских районах</w:t>
      </w:r>
      <w:proofErr w:type="gramEnd"/>
      <w:r>
        <w:t xml:space="preserve"> (округ). Власть и судопроизводство на территории этой административной единицы осуществлял командир корпуса. </w:t>
      </w:r>
    </w:p>
    <w:p w:rsidR="00500824" w:rsidRDefault="005942B4" w:rsidP="00500824">
      <w:pPr>
        <w:pStyle w:val="a3"/>
        <w:spacing w:before="0" w:beforeAutospacing="0" w:after="0" w:afterAutospacing="0"/>
        <w:ind w:firstLine="708"/>
      </w:pPr>
      <w:r>
        <w:t>В годы непр</w:t>
      </w:r>
      <w:r w:rsidR="00500824">
        <w:t>екращающейся войны этот закон не был</w:t>
      </w:r>
      <w:r>
        <w:t xml:space="preserve"> повсеме</w:t>
      </w:r>
      <w:r w:rsidR="00500824">
        <w:t>стно и полностью реализован</w:t>
      </w:r>
      <w:r>
        <w:t>. На значител</w:t>
      </w:r>
      <w:r w:rsidR="00500824">
        <w:t>ьной территории, занятой тайпин</w:t>
      </w:r>
      <w:r>
        <w:t>ами, продолжали существовать помещичье землевладение и арендные отношения; в сельской администрации тайпинов преобладающее в количественном отношении м</w:t>
      </w:r>
      <w:r w:rsidR="00500824">
        <w:t>есто занимали помещики</w:t>
      </w:r>
      <w:r>
        <w:t xml:space="preserve">, издавна бывшие грамотными. Во многих районах тайпины выдавали помещикам, обычно за высокую плату, удостоверения на право владения землей и сбора арендной платы. </w:t>
      </w:r>
    </w:p>
    <w:p w:rsidR="005942B4" w:rsidRDefault="005942B4" w:rsidP="00500824">
      <w:pPr>
        <w:pStyle w:val="a3"/>
        <w:spacing w:before="0" w:beforeAutospacing="0" w:after="0" w:afterAutospacing="0"/>
        <w:ind w:firstLine="708"/>
      </w:pPr>
      <w:r>
        <w:t xml:space="preserve">Однако многие мероприятия тайпинов в области аграрной политики содействовали подрыву экономического могущества и влияния помещиков, особенно крупных, а также смягчению феодальной эксплуатации крестьян. В частности, значительное налоговое бремя тайпины переложили на помещиков, которые, кроме того, облагались </w:t>
      </w:r>
      <w:r>
        <w:lastRenderedPageBreak/>
        <w:t xml:space="preserve">чрезвычайными военными контрибуциями. В то же время беднякам предоставлялись льготы при уплате налогов. Многие помещики бежали при приближении </w:t>
      </w:r>
      <w:proofErr w:type="spellStart"/>
      <w:r>
        <w:t>тайпинской</w:t>
      </w:r>
      <w:proofErr w:type="spellEnd"/>
      <w:r>
        <w:t xml:space="preserve"> армии, другие были убиты во время военных действий или попали в плен к тайпинам; земли этих помещиков в большинстве случаев перешли в руки крестьян. Помещики, оставшиеся на территории, занятой тайпинами, уже не рисковали угнетать крестьян, как прежде, и требовать арендную плату за землю в прежнем размере. Эта плата была значительно снижена, а в некоторых местах крестьяне вообще отказывались вносить ее. </w:t>
      </w:r>
    </w:p>
    <w:p w:rsidR="00500824" w:rsidRDefault="005942B4" w:rsidP="00D90946">
      <w:pPr>
        <w:pStyle w:val="a3"/>
        <w:spacing w:before="0" w:beforeAutospacing="0" w:after="0" w:afterAutospacing="0"/>
      </w:pPr>
      <w:r>
        <w:t xml:space="preserve">Все это несколько улучшило условия жизни крестьян. Вместе с тем свобода торговли и политика низких пошлин способствовали стабилизации экономической жизни в районах, занятых </w:t>
      </w:r>
      <w:proofErr w:type="spellStart"/>
      <w:r>
        <w:t>тайпинской</w:t>
      </w:r>
      <w:proofErr w:type="spellEnd"/>
      <w:r>
        <w:t xml:space="preserve"> армией. Один из иностранцев, побывавших в это время в </w:t>
      </w:r>
      <w:proofErr w:type="spellStart"/>
      <w:r>
        <w:t>тайпинской</w:t>
      </w:r>
      <w:proofErr w:type="spellEnd"/>
      <w:r>
        <w:t xml:space="preserve"> столице, отмечал, что «за стенами Нанкина торговля процветает, царит порядок и спокойствие; в городе население имеет достаточно пищи и одежды и спокойно занимается своими делами»</w:t>
      </w:r>
      <w:r w:rsidR="00500824">
        <w:t>.</w:t>
      </w:r>
      <w:r>
        <w:t xml:space="preserve"> </w:t>
      </w:r>
    </w:p>
    <w:p w:rsidR="00500824" w:rsidRDefault="005942B4" w:rsidP="00500824">
      <w:pPr>
        <w:pStyle w:val="a3"/>
        <w:spacing w:before="0" w:beforeAutospacing="0" w:after="0" w:afterAutospacing="0"/>
        <w:ind w:firstLine="708"/>
      </w:pPr>
      <w:r>
        <w:t xml:space="preserve">Тайпины провели и некоторые другие прогрессивные мероприятия: предоставление женщинам равных прав с мужчинами, создание специальных женских школ, </w:t>
      </w:r>
      <w:proofErr w:type="spellStart"/>
      <w:r>
        <w:t>бинтования</w:t>
      </w:r>
      <w:proofErr w:type="spellEnd"/>
      <w:r>
        <w:t xml:space="preserve"> ног и продажи невест. В </w:t>
      </w:r>
      <w:proofErr w:type="spellStart"/>
      <w:r>
        <w:t>тайпинской</w:t>
      </w:r>
      <w:proofErr w:type="spellEnd"/>
      <w:r>
        <w:t xml:space="preserve"> армии существовало несколько десятков женских подразделений, сражавшихся с врагом. </w:t>
      </w:r>
    </w:p>
    <w:p w:rsidR="00D90946" w:rsidRDefault="005942B4" w:rsidP="00D90946">
      <w:pPr>
        <w:pStyle w:val="a3"/>
        <w:spacing w:before="0" w:beforeAutospacing="0" w:after="0" w:afterAutospacing="0"/>
      </w:pPr>
      <w:r>
        <w:t xml:space="preserve">После объявления Нанкина столицей Тайпин </w:t>
      </w:r>
      <w:proofErr w:type="spellStart"/>
      <w:r>
        <w:t>тяньго</w:t>
      </w:r>
      <w:proofErr w:type="spellEnd"/>
      <w:r>
        <w:t xml:space="preserve"> тайпины разрешили свободный ввоз на территорию своего государства иностранных товаров, запретив лишь торговлю опиумом. </w:t>
      </w:r>
    </w:p>
    <w:p w:rsidR="005942B4" w:rsidRDefault="005942B4" w:rsidP="00D90946">
      <w:pPr>
        <w:pStyle w:val="a3"/>
        <w:spacing w:before="0" w:beforeAutospacing="0" w:after="0" w:afterAutospacing="0"/>
        <w:ind w:firstLine="708"/>
      </w:pPr>
      <w:r>
        <w:t xml:space="preserve">Внутренняя борьба крайне ослабила лагерь тайпинов. С 1857 г. военная и политическая власть в </w:t>
      </w:r>
      <w:proofErr w:type="spellStart"/>
      <w:r>
        <w:t>тайпинском</w:t>
      </w:r>
      <w:proofErr w:type="spellEnd"/>
      <w:r>
        <w:t xml:space="preserve"> государстве сосредоточилась в руках родственников и земляков </w:t>
      </w:r>
      <w:proofErr w:type="spellStart"/>
      <w:r>
        <w:t>Хун</w:t>
      </w:r>
      <w:proofErr w:type="spellEnd"/>
      <w:r>
        <w:t xml:space="preserve"> Сю-</w:t>
      </w:r>
      <w:proofErr w:type="spellStart"/>
      <w:r>
        <w:t>цюаня</w:t>
      </w:r>
      <w:proofErr w:type="spellEnd"/>
      <w:r>
        <w:t xml:space="preserve">. </w:t>
      </w:r>
      <w:proofErr w:type="spellStart"/>
      <w:r>
        <w:t>Тайпинские</w:t>
      </w:r>
      <w:proofErr w:type="spellEnd"/>
      <w:r>
        <w:t xml:space="preserve"> руководители, имевшие титулы </w:t>
      </w:r>
      <w:proofErr w:type="spellStart"/>
      <w:r>
        <w:t>ванов</w:t>
      </w:r>
      <w:proofErr w:type="spellEnd"/>
      <w:r>
        <w:t xml:space="preserve">, обогащались и все более отрывались от народа. Все это постепенно расшатывало устои </w:t>
      </w:r>
      <w:proofErr w:type="spellStart"/>
      <w:r>
        <w:t>тайпинского</w:t>
      </w:r>
      <w:proofErr w:type="spellEnd"/>
      <w:r>
        <w:t xml:space="preserve"> государства. Дисциплина в армии, в прошлом основанная на преданности командиров и солдат делу освобождения китайского народа, сильно упала. Воспользовавшись сложившейся обстановкой, армия маньчжурского правительства перешла в наступление против тайпинов. </w:t>
      </w:r>
    </w:p>
    <w:p w:rsidR="005942B4" w:rsidRDefault="005942B4" w:rsidP="00D90946">
      <w:pPr>
        <w:pStyle w:val="a3"/>
        <w:spacing w:before="0" w:beforeAutospacing="0" w:after="0" w:afterAutospacing="0"/>
        <w:ind w:firstLine="708"/>
      </w:pPr>
      <w:r>
        <w:t>Опираясь на поддержку широких народных масс, тайпины героически боролись с правительственными войсками и иностранными интервентами. Однако общая обстановка складывалась неблагоприятно для тайпинов. С одной стороны, им противост</w:t>
      </w:r>
      <w:r w:rsidR="00D90946">
        <w:t>ояли объединенные силы маньчжурской армии</w:t>
      </w:r>
      <w:r>
        <w:t xml:space="preserve"> и иностранных захватчиков, намного превосходившие их в вооружении (особенно в артиллерии). С другой стороны, в </w:t>
      </w:r>
      <w:proofErr w:type="spellStart"/>
      <w:r>
        <w:t>тайпинском</w:t>
      </w:r>
      <w:proofErr w:type="spellEnd"/>
      <w:r>
        <w:t xml:space="preserve"> государстве все более ясно обнаруживалась слабость общественного строя. Тайпины стремились создать государство на демократических основах, однако установленная ими форма правления создавала большие возможности для развития имущественного неравенства и образования новой эксплуататорской верхушки. Высшие военные и гражданские чиновники получили возможность обогащаться за счет поборов с крестьян. В государственном аппарате тайпинов развивалось взяточничество, усилилось разложение. </w:t>
      </w:r>
    </w:p>
    <w:p w:rsidR="003B59D4" w:rsidRDefault="003B59D4" w:rsidP="00D90946">
      <w:pPr>
        <w:spacing w:after="0"/>
      </w:pPr>
    </w:p>
    <w:p w:rsidR="00500824" w:rsidRDefault="00500824" w:rsidP="00D90946">
      <w:pPr>
        <w:spacing w:after="0"/>
      </w:pPr>
      <w:r>
        <w:t>Вопросы:</w:t>
      </w:r>
    </w:p>
    <w:p w:rsidR="00500824" w:rsidRDefault="00500824" w:rsidP="00500824">
      <w:pPr>
        <w:pStyle w:val="a7"/>
        <w:numPr>
          <w:ilvl w:val="0"/>
          <w:numId w:val="1"/>
        </w:numPr>
        <w:spacing w:after="0"/>
      </w:pPr>
      <w:r>
        <w:t xml:space="preserve">Опишите организацию общества и государства по программе тайпинов, выделите </w:t>
      </w:r>
      <w:proofErr w:type="gramStart"/>
      <w:r>
        <w:t>четыре основные  признака</w:t>
      </w:r>
      <w:proofErr w:type="gramEnd"/>
      <w:r>
        <w:t>.</w:t>
      </w:r>
    </w:p>
    <w:p w:rsidR="00500824" w:rsidRDefault="00500824" w:rsidP="00500824">
      <w:pPr>
        <w:pStyle w:val="a7"/>
        <w:numPr>
          <w:ilvl w:val="0"/>
          <w:numId w:val="1"/>
        </w:numPr>
        <w:spacing w:after="0"/>
      </w:pPr>
      <w:r>
        <w:t>Сравните программу европейских социалистов (и коммунистов) на с.54-55 и 61-63  и программу тайпинов. Выделите общие черты и различия.</w:t>
      </w:r>
    </w:p>
    <w:p w:rsidR="00500824" w:rsidRDefault="00500824" w:rsidP="00500824">
      <w:pPr>
        <w:pStyle w:val="a7"/>
        <w:numPr>
          <w:ilvl w:val="0"/>
          <w:numId w:val="1"/>
        </w:numPr>
        <w:spacing w:after="0"/>
      </w:pPr>
      <w:r>
        <w:t>Можно ли считать тайпинов социалист</w:t>
      </w:r>
      <w:bookmarkStart w:id="0" w:name="_GoBack"/>
      <w:bookmarkEnd w:id="0"/>
      <w:r>
        <w:t>ами? Докажите свое мнение.</w:t>
      </w:r>
    </w:p>
    <w:sectPr w:rsidR="0050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2DFD"/>
    <w:multiLevelType w:val="hybridMultilevel"/>
    <w:tmpl w:val="EB04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B4"/>
    <w:rsid w:val="003B59D4"/>
    <w:rsid w:val="00500824"/>
    <w:rsid w:val="005942B4"/>
    <w:rsid w:val="00D9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0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2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0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мгпгл_01</dc:creator>
  <cp:lastModifiedBy>мгпгл_01</cp:lastModifiedBy>
  <cp:revision>3</cp:revision>
  <cp:lastPrinted>2016-03-15T05:59:00Z</cp:lastPrinted>
  <dcterms:created xsi:type="dcterms:W3CDTF">2016-03-14T14:10:00Z</dcterms:created>
  <dcterms:modified xsi:type="dcterms:W3CDTF">2016-03-15T06:37:00Z</dcterms:modified>
</cp:coreProperties>
</file>